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C7A9A">
      <w:pPr>
        <w:pStyle w:val="2"/>
        <w:rPr>
          <w:rFonts w:ascii="黑体" w:hAnsi="黑体"/>
        </w:rPr>
      </w:pPr>
      <w:bookmarkStart w:id="0" w:name="_Toc85792154"/>
      <w:r>
        <w:rPr>
          <w:rFonts w:ascii="黑体" w:hAnsi="黑体"/>
        </w:rPr>
        <w:t>区域国别学专业硕士研究生培养方案</w:t>
      </w:r>
    </w:p>
    <w:p w14:paraId="5BD024C1">
      <w:pPr>
        <w:adjustRightInd w:val="0"/>
        <w:snapToGrid w:val="0"/>
        <w:spacing w:line="440" w:lineRule="atLeast"/>
        <w:ind w:firstLine="420"/>
        <w:jc w:val="center"/>
        <w:rPr>
          <w:rFonts w:ascii="Times New Roman" w:hAnsi="Times New Roman" w:eastAsia="宋体" w:cs="Times New Roman"/>
          <w:b/>
          <w:sz w:val="24"/>
          <w:szCs w:val="24"/>
        </w:rPr>
      </w:pPr>
    </w:p>
    <w:p w14:paraId="2F4C8EBB">
      <w:pPr>
        <w:adjustRightInd w:val="0"/>
        <w:snapToGrid w:val="0"/>
        <w:spacing w:line="440" w:lineRule="atLeast"/>
        <w:ind w:firstLine="960" w:firstLineChars="400"/>
        <w:rPr>
          <w:rFonts w:ascii="Times New Roman" w:hAnsi="Times New Roman" w:eastAsia="宋体" w:cs="Times New Roman"/>
          <w:sz w:val="24"/>
          <w:szCs w:val="24"/>
        </w:rPr>
      </w:pPr>
      <w:r>
        <w:rPr>
          <w:rFonts w:ascii="Times New Roman" w:hAnsi="Times New Roman" w:eastAsia="宋体" w:cs="Times New Roman"/>
          <w:sz w:val="24"/>
          <w:szCs w:val="24"/>
        </w:rPr>
        <w:t>一级学科名称：区域国别学   一级学科代码：1407</w:t>
      </w:r>
    </w:p>
    <w:p w14:paraId="7DA09C07">
      <w:pPr>
        <w:adjustRightInd w:val="0"/>
        <w:snapToGrid w:val="0"/>
        <w:spacing w:line="440" w:lineRule="atLeast"/>
        <w:rPr>
          <w:rFonts w:ascii="Times New Roman" w:hAnsi="Times New Roman" w:eastAsia="宋体" w:cs="Times New Roman"/>
          <w:bCs/>
          <w:sz w:val="24"/>
          <w:szCs w:val="24"/>
        </w:rPr>
      </w:pPr>
    </w:p>
    <w:p w14:paraId="0350D44C">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ascii="Times New Roman" w:hAnsi="Times New Roman" w:eastAsia="宋体"/>
          <w:bCs w:val="0"/>
          <w:sz w:val="24"/>
          <w:szCs w:val="24"/>
        </w:rPr>
        <w:t>一、学科概况</w:t>
      </w:r>
    </w:p>
    <w:p w14:paraId="62FEE5C3">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区域国别学是我国在交叉学科门类下设立的一级学科</w:t>
      </w:r>
      <w:r>
        <w:rPr>
          <w:rFonts w:hint="eastAsia" w:ascii="Times New Roman" w:hAnsi="Times New Roman" w:eastAsia="宋体" w:cs="Times New Roman"/>
          <w:sz w:val="24"/>
        </w:rPr>
        <w:t>，旨在对</w:t>
      </w:r>
      <w:r>
        <w:rPr>
          <w:rFonts w:ascii="Times New Roman" w:hAnsi="Times New Roman" w:eastAsia="宋体" w:cs="Times New Roman"/>
          <w:sz w:val="24"/>
        </w:rPr>
        <w:t>特定</w:t>
      </w:r>
      <w:r>
        <w:rPr>
          <w:rFonts w:hint="eastAsia" w:ascii="Times New Roman" w:hAnsi="Times New Roman" w:eastAsia="宋体" w:cs="Times New Roman"/>
          <w:sz w:val="24"/>
        </w:rPr>
        <w:t>区域国别</w:t>
      </w:r>
      <w:r>
        <w:rPr>
          <w:rFonts w:ascii="Times New Roman" w:hAnsi="Times New Roman" w:eastAsia="宋体" w:cs="Times New Roman"/>
          <w:sz w:val="24"/>
        </w:rPr>
        <w:t>的经济发展、政治制度、法律体系、人文地理等进行全面深入研究</w:t>
      </w:r>
      <w:r>
        <w:rPr>
          <w:rFonts w:hint="eastAsia" w:ascii="Times New Roman" w:hAnsi="Times New Roman" w:eastAsia="宋体" w:cs="Times New Roman"/>
          <w:sz w:val="24"/>
        </w:rPr>
        <w:t>，</w:t>
      </w:r>
      <w:r>
        <w:rPr>
          <w:rFonts w:ascii="Times New Roman" w:hAnsi="Times New Roman" w:eastAsia="宋体" w:cs="Times New Roman"/>
          <w:sz w:val="24"/>
        </w:rPr>
        <w:t>为以中国式现代化全面推进强国建设</w:t>
      </w:r>
      <w:r>
        <w:rPr>
          <w:rFonts w:hint="eastAsia" w:ascii="Times New Roman" w:hAnsi="Times New Roman" w:eastAsia="宋体" w:cs="Times New Roman"/>
          <w:sz w:val="24"/>
        </w:rPr>
        <w:t>、</w:t>
      </w:r>
      <w:r>
        <w:rPr>
          <w:rFonts w:ascii="Times New Roman" w:hAnsi="Times New Roman" w:eastAsia="宋体" w:cs="Times New Roman"/>
          <w:sz w:val="24"/>
        </w:rPr>
        <w:t>民族复兴伟业提供智力支持和人才保障</w:t>
      </w:r>
      <w:r>
        <w:rPr>
          <w:rFonts w:hint="eastAsia" w:ascii="Times New Roman" w:hAnsi="Times New Roman" w:eastAsia="宋体" w:cs="Times New Roman"/>
          <w:sz w:val="24"/>
        </w:rPr>
        <w:t>，在服务国家发展战略、配合中国特色大国外交、深化文明交流互鉴等方面具有重要作用，可授经济学、法学、文学、历史学学位。</w:t>
      </w:r>
    </w:p>
    <w:p w14:paraId="65DBD685">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hint="eastAsia" w:ascii="Times New Roman" w:hAnsi="Times New Roman" w:eastAsia="宋体"/>
          <w:bCs w:val="0"/>
          <w:sz w:val="24"/>
          <w:szCs w:val="24"/>
          <w:lang w:val="en-US" w:eastAsia="zh-CN"/>
        </w:rPr>
        <w:t>二</w:t>
      </w:r>
      <w:r>
        <w:rPr>
          <w:rFonts w:ascii="Times New Roman" w:hAnsi="Times New Roman" w:eastAsia="宋体"/>
          <w:bCs w:val="0"/>
          <w:sz w:val="24"/>
          <w:szCs w:val="24"/>
        </w:rPr>
        <w:t>、研究方向</w:t>
      </w:r>
    </w:p>
    <w:p w14:paraId="4BDEC2B0">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方向1：区域国别学理论与方法</w:t>
      </w:r>
    </w:p>
    <w:p w14:paraId="114BBA0B">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主要研究内容：区域国别学核心概念、基本</w:t>
      </w:r>
      <w:r>
        <w:rPr>
          <w:rFonts w:hint="eastAsia" w:ascii="Times New Roman" w:hAnsi="Times New Roman" w:eastAsia="宋体" w:cs="Times New Roman"/>
          <w:sz w:val="24"/>
          <w:szCs w:val="24"/>
        </w:rPr>
        <w:t>理论</w:t>
      </w:r>
      <w:r>
        <w:rPr>
          <w:rFonts w:ascii="Times New Roman" w:hAnsi="Times New Roman" w:eastAsia="宋体" w:cs="Times New Roman"/>
          <w:sz w:val="24"/>
          <w:szCs w:val="24"/>
        </w:rPr>
        <w:t>、边界范围、重大议题、</w:t>
      </w:r>
      <w:r>
        <w:rPr>
          <w:rFonts w:hint="eastAsia" w:ascii="Times New Roman" w:hAnsi="Times New Roman" w:eastAsia="宋体" w:cs="Times New Roman"/>
          <w:sz w:val="24"/>
          <w:szCs w:val="24"/>
        </w:rPr>
        <w:t>研究</w:t>
      </w:r>
      <w:r>
        <w:rPr>
          <w:rFonts w:ascii="Times New Roman" w:hAnsi="Times New Roman" w:eastAsia="宋体" w:cs="Times New Roman"/>
          <w:sz w:val="24"/>
          <w:szCs w:val="24"/>
        </w:rPr>
        <w:t>方法；地缘政治与国际关系；国际组织与全球治理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区域经济一体化、自由贸易协定、国别经济与国际市场等。</w:t>
      </w:r>
    </w:p>
    <w:p w14:paraId="5E2D4D40">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方向2：东南亚经济</w:t>
      </w:r>
    </w:p>
    <w:p w14:paraId="3B6E9762">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主要研究内容：东南亚贸易投资政策</w:t>
      </w:r>
      <w:r>
        <w:rPr>
          <w:rFonts w:hint="eastAsia" w:ascii="Times New Roman" w:hAnsi="Times New Roman" w:eastAsia="宋体" w:cs="Times New Roman"/>
          <w:sz w:val="24"/>
          <w:szCs w:val="24"/>
        </w:rPr>
        <w:t>、</w:t>
      </w:r>
      <w:r>
        <w:rPr>
          <w:rFonts w:ascii="Times New Roman" w:hAnsi="Times New Roman" w:eastAsia="宋体" w:cs="Times New Roman"/>
          <w:sz w:val="24"/>
          <w:szCs w:val="24"/>
        </w:rPr>
        <w:t>财政金融体系</w:t>
      </w:r>
      <w:r>
        <w:rPr>
          <w:rFonts w:hint="eastAsia" w:ascii="Times New Roman" w:hAnsi="Times New Roman" w:eastAsia="宋体" w:cs="Times New Roman"/>
          <w:sz w:val="24"/>
          <w:szCs w:val="24"/>
        </w:rPr>
        <w:t>、</w:t>
      </w:r>
      <w:r>
        <w:rPr>
          <w:rFonts w:ascii="Times New Roman" w:hAnsi="Times New Roman" w:eastAsia="宋体" w:cs="Times New Roman"/>
          <w:sz w:val="24"/>
          <w:szCs w:val="24"/>
        </w:rPr>
        <w:t>产业政策；东南亚国际工程承包市场</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东南亚矿产资源开发与利用等。</w:t>
      </w:r>
    </w:p>
    <w:p w14:paraId="082A3F91">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方向3：东南亚法律</w:t>
      </w:r>
    </w:p>
    <w:p w14:paraId="3276817F">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主要研究内容：东南亚国别法律体系、营商环境、RECP和CAFTA。</w:t>
      </w:r>
    </w:p>
    <w:p w14:paraId="199FF585">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方向4：东南亚文化</w:t>
      </w:r>
    </w:p>
    <w:p w14:paraId="6DB7319C">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主要研究内容：东南亚语言文学、历史、宗教习俗等。</w:t>
      </w:r>
    </w:p>
    <w:p w14:paraId="7FF9507A">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hint="eastAsia" w:ascii="Times New Roman" w:hAnsi="Times New Roman" w:eastAsia="宋体"/>
          <w:bCs w:val="0"/>
          <w:sz w:val="24"/>
          <w:szCs w:val="24"/>
          <w:lang w:val="en-US" w:eastAsia="zh-CN"/>
        </w:rPr>
        <w:t>三</w:t>
      </w:r>
      <w:r>
        <w:rPr>
          <w:rFonts w:ascii="Times New Roman" w:hAnsi="Times New Roman" w:eastAsia="宋体"/>
          <w:bCs w:val="0"/>
          <w:sz w:val="24"/>
          <w:szCs w:val="24"/>
        </w:rPr>
        <w:t>、培养目标和基本要求</w:t>
      </w:r>
    </w:p>
    <w:p w14:paraId="02BA9697">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1、政治素养方面</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掌握马克思主义基本理论，树立科学的世界观，坚持党的基本路线，热爱祖国；以服务国家战略和人类命运共同体构建为己任，厚植家国情怀，具有服务国家和人民的高度社会责任感。</w:t>
      </w:r>
    </w:p>
    <w:p w14:paraId="18413FFD">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2、知识水平方面</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具备扎实的区域国别学理论基础，深入了解东南亚各国经济政策、政治体制、法律体系、历史文化，能够运用所学知识分析解决东南亚各国与我国关系发展过程中存在的实际问题。</w:t>
      </w:r>
    </w:p>
    <w:p w14:paraId="5B78902E">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3、科研能力方面</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初步掌握至少一门东南亚主要语言，具备较强跨文化沟通和田野调查能力，创新意识强，熟练掌握现代分析技术，能独立开展针对性区域国别研究工作。</w:t>
      </w:r>
    </w:p>
    <w:p w14:paraId="00E581C3">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4、综合素质方面</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备综合运用经济学、法学、文学、历史学等多学科知识进行跨学科思维的能力，国际视野开阔，具有强健的体魄和良好的心理素质，原则上有东南亚国家学习生活的经历，能深度融入东南亚经济社会开展调查研究和学术活动。</w:t>
      </w:r>
    </w:p>
    <w:p w14:paraId="098A6590">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ascii="Times New Roman" w:hAnsi="Times New Roman" w:eastAsia="宋体"/>
          <w:bCs w:val="0"/>
          <w:sz w:val="24"/>
          <w:szCs w:val="24"/>
        </w:rPr>
        <w:t>四、培养方式</w:t>
      </w:r>
    </w:p>
    <w:p w14:paraId="78F4FDC1">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本专业为全日制脱产培养方式，实行双导师制。具体指导方式上，由江西财经大学和境外合作高校各指派一名教师共同指导。境外合作导师不仅参与论文指导，也将负责学生境外学习及开展田野调查的指导工作。</w:t>
      </w:r>
      <w:r>
        <w:rPr>
          <w:rFonts w:hint="eastAsia" w:ascii="Times New Roman" w:hAnsi="Times New Roman" w:eastAsia="宋体" w:cs="Times New Roman"/>
          <w:sz w:val="24"/>
          <w:szCs w:val="24"/>
        </w:rPr>
        <w:t>本专业研究生</w:t>
      </w:r>
      <w:r>
        <w:rPr>
          <w:rFonts w:ascii="Times New Roman" w:hAnsi="Times New Roman" w:eastAsia="宋体" w:cs="Times New Roman"/>
          <w:sz w:val="24"/>
          <w:szCs w:val="24"/>
        </w:rPr>
        <w:t>原则上需赴境外合作高校或科研机构联合培养</w:t>
      </w:r>
      <w:r>
        <w:rPr>
          <w:rFonts w:hint="eastAsia" w:ascii="Times New Roman" w:hAnsi="Times New Roman" w:eastAsia="宋体" w:cs="Times New Roman"/>
          <w:sz w:val="24"/>
          <w:szCs w:val="24"/>
          <w:lang w:val="en-US" w:eastAsia="zh-CN"/>
        </w:rPr>
        <w:t>不少于2个月</w:t>
      </w:r>
      <w:r>
        <w:rPr>
          <w:rFonts w:ascii="Times New Roman" w:hAnsi="Times New Roman" w:eastAsia="宋体" w:cs="Times New Roman"/>
          <w:sz w:val="24"/>
          <w:szCs w:val="24"/>
        </w:rPr>
        <w:t>。</w:t>
      </w:r>
      <w:bookmarkStart w:id="1" w:name="_GoBack"/>
      <w:bookmarkEnd w:id="1"/>
    </w:p>
    <w:p w14:paraId="00220FCE">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ascii="Times New Roman" w:hAnsi="Times New Roman" w:eastAsia="宋体"/>
          <w:bCs w:val="0"/>
          <w:sz w:val="24"/>
          <w:szCs w:val="24"/>
        </w:rPr>
        <w:t>五、标准学制</w:t>
      </w:r>
      <w:r>
        <w:rPr>
          <w:rFonts w:hint="eastAsia" w:ascii="Times New Roman" w:hAnsi="Times New Roman" w:eastAsia="宋体"/>
          <w:bCs w:val="0"/>
          <w:sz w:val="24"/>
          <w:szCs w:val="24"/>
          <w:lang w:val="en-US" w:eastAsia="zh-CN"/>
        </w:rPr>
        <w:t>和</w:t>
      </w:r>
      <w:r>
        <w:rPr>
          <w:rFonts w:ascii="Times New Roman" w:hAnsi="Times New Roman" w:eastAsia="宋体"/>
          <w:bCs w:val="0"/>
          <w:sz w:val="24"/>
          <w:szCs w:val="24"/>
        </w:rPr>
        <w:t>学习年限</w:t>
      </w:r>
    </w:p>
    <w:p w14:paraId="243AC5A4">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标准学制3年</w:t>
      </w:r>
      <w:r>
        <w:rPr>
          <w:rFonts w:hint="eastAsia" w:ascii="Times New Roman" w:hAnsi="Times New Roman" w:eastAsia="宋体" w:cs="Times New Roman"/>
          <w:sz w:val="24"/>
          <w:szCs w:val="24"/>
        </w:rPr>
        <w:t>。</w:t>
      </w:r>
      <w:r>
        <w:rPr>
          <w:rFonts w:ascii="Times New Roman" w:hAnsi="Times New Roman" w:eastAsia="宋体" w:cs="Times New Roman"/>
          <w:bCs/>
          <w:sz w:val="24"/>
          <w:szCs w:val="24"/>
        </w:rPr>
        <w:t>学习年限可延长</w:t>
      </w: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年。</w:t>
      </w:r>
    </w:p>
    <w:p w14:paraId="31BF90FB">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ascii="Times New Roman" w:hAnsi="Times New Roman" w:eastAsia="宋体"/>
          <w:bCs w:val="0"/>
          <w:sz w:val="24"/>
          <w:szCs w:val="24"/>
        </w:rPr>
        <w:t>六、学分要求</w:t>
      </w:r>
    </w:p>
    <w:p w14:paraId="417C7539">
      <w:pPr>
        <w:adjustRightInd w:val="0"/>
        <w:snapToGrid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本专业总学分最低为</w:t>
      </w:r>
      <w:r>
        <w:rPr>
          <w:rFonts w:hint="eastAsia" w:ascii="Times New Roman" w:hAnsi="Times New Roman" w:eastAsia="宋体" w:cs="Times New Roman"/>
          <w:sz w:val="24"/>
          <w:szCs w:val="24"/>
          <w:lang w:val="en-US" w:eastAsia="zh-CN"/>
        </w:rPr>
        <w:t>32</w:t>
      </w:r>
      <w:r>
        <w:rPr>
          <w:rFonts w:hint="eastAsia" w:ascii="Times New Roman" w:hAnsi="Times New Roman" w:eastAsia="宋体" w:cs="Times New Roman"/>
          <w:sz w:val="24"/>
          <w:szCs w:val="24"/>
        </w:rPr>
        <w:t>学分，包括</w:t>
      </w:r>
      <w:r>
        <w:rPr>
          <w:rFonts w:ascii="Times New Roman" w:hAnsi="Times New Roman" w:eastAsia="宋体" w:cs="Times New Roman"/>
          <w:sz w:val="24"/>
          <w:szCs w:val="24"/>
        </w:rPr>
        <w:t>课程学分、科研学分和社会</w:t>
      </w:r>
      <w:r>
        <w:rPr>
          <w:rFonts w:hint="eastAsia" w:ascii="Times New Roman" w:hAnsi="Times New Roman" w:eastAsia="宋体" w:cs="Times New Roman"/>
          <w:sz w:val="24"/>
          <w:szCs w:val="24"/>
          <w:lang w:val="en-US" w:eastAsia="zh-CN"/>
        </w:rPr>
        <w:t>实践</w:t>
      </w:r>
      <w:r>
        <w:rPr>
          <w:rFonts w:ascii="Times New Roman" w:hAnsi="Times New Roman" w:eastAsia="宋体" w:cs="Times New Roman"/>
          <w:sz w:val="24"/>
          <w:szCs w:val="24"/>
        </w:rPr>
        <w:t>学分三类</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三类学分必须分别修满，方可参加学位论文答辩。</w:t>
      </w:r>
    </w:p>
    <w:p w14:paraId="42510030">
      <w:pPr>
        <w:adjustRightInd w:val="0"/>
        <w:snapToGrid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本专业</w:t>
      </w:r>
      <w:r>
        <w:rPr>
          <w:rFonts w:ascii="Times New Roman" w:hAnsi="Times New Roman" w:eastAsia="宋体" w:cs="Times New Roman"/>
          <w:sz w:val="24"/>
          <w:szCs w:val="24"/>
        </w:rPr>
        <w:t>在校学习期间应修满的课程总学分最低为</w:t>
      </w:r>
      <w:r>
        <w:rPr>
          <w:rFonts w:hint="eastAsia" w:ascii="Times New Roman" w:hAnsi="Times New Roman" w:eastAsia="宋体" w:cs="Times New Roman"/>
          <w:sz w:val="24"/>
          <w:szCs w:val="24"/>
          <w:lang w:val="en-US" w:eastAsia="zh-CN"/>
        </w:rPr>
        <w:t>28</w:t>
      </w:r>
      <w:r>
        <w:rPr>
          <w:rFonts w:ascii="Times New Roman" w:hAnsi="Times New Roman" w:eastAsia="宋体" w:cs="Times New Roman"/>
          <w:sz w:val="24"/>
          <w:szCs w:val="24"/>
        </w:rPr>
        <w:t>学分。应修课程分为学位课（含公共学位课</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学分和专业学位课</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学分）、必修课（含公共必修课</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学分和专业必修课</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学分）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选修课（含公共选修课不少于</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学分和专业选修课不少于</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学分）。</w:t>
      </w:r>
    </w:p>
    <w:p w14:paraId="4530F670">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社会实践学分和科研学分要求详见第</w:t>
      </w:r>
      <w:r>
        <w:rPr>
          <w:rFonts w:hint="eastAsia" w:ascii="Times New Roman" w:hAnsi="Times New Roman" w:eastAsia="宋体" w:cs="Times New Roman"/>
          <w:sz w:val="24"/>
          <w:szCs w:val="24"/>
          <w:lang w:val="en-US" w:eastAsia="zh-CN"/>
        </w:rPr>
        <w:t>八</w:t>
      </w:r>
      <w:r>
        <w:rPr>
          <w:rFonts w:ascii="Times New Roman" w:hAnsi="Times New Roman" w:eastAsia="宋体" w:cs="Times New Roman"/>
          <w:sz w:val="24"/>
          <w:szCs w:val="24"/>
        </w:rPr>
        <w:t>条“科学研究/社会实践要求”。</w:t>
      </w:r>
    </w:p>
    <w:p w14:paraId="4F5303DD">
      <w:pPr>
        <w:pStyle w:val="3"/>
        <w:adjustRightInd w:val="0"/>
        <w:snapToGrid w:val="0"/>
        <w:spacing w:before="0" w:after="0" w:line="440" w:lineRule="exact"/>
        <w:ind w:firstLine="482" w:firstLineChars="200"/>
        <w:rPr>
          <w:rFonts w:hint="eastAsia" w:ascii="Times New Roman" w:hAnsi="Times New Roman" w:eastAsia="宋体"/>
          <w:bCs w:val="0"/>
          <w:sz w:val="24"/>
          <w:szCs w:val="24"/>
          <w:lang w:val="en-US" w:eastAsia="zh-CN"/>
        </w:rPr>
      </w:pPr>
      <w:r>
        <w:rPr>
          <w:rFonts w:ascii="Times New Roman" w:hAnsi="Times New Roman" w:eastAsia="宋体"/>
          <w:bCs w:val="0"/>
          <w:sz w:val="24"/>
          <w:szCs w:val="24"/>
        </w:rPr>
        <w:t>七、中期考核</w:t>
      </w:r>
      <w:r>
        <w:rPr>
          <w:rFonts w:hint="eastAsia" w:ascii="Times New Roman" w:hAnsi="Times New Roman" w:eastAsia="宋体"/>
          <w:bCs w:val="0"/>
          <w:sz w:val="24"/>
          <w:szCs w:val="24"/>
          <w:lang w:val="en-US" w:eastAsia="zh-CN"/>
        </w:rPr>
        <w:t>要求</w:t>
      </w:r>
    </w:p>
    <w:p w14:paraId="791505E0">
      <w:pPr>
        <w:pStyle w:val="3"/>
        <w:adjustRightInd w:val="0"/>
        <w:snapToGrid w:val="0"/>
        <w:spacing w:before="0" w:after="0" w:line="440" w:lineRule="exact"/>
        <w:ind w:firstLine="480" w:firstLineChars="200"/>
        <w:rPr>
          <w:rFonts w:ascii="Times New Roman" w:hAnsi="Times New Roman" w:eastAsia="宋体" w:cs="Times New Roman"/>
          <w:b w:val="0"/>
          <w:bCs w:val="0"/>
          <w:kern w:val="2"/>
          <w:sz w:val="24"/>
          <w:szCs w:val="24"/>
          <w:lang w:val="en-US" w:eastAsia="zh-CN" w:bidi="ar-SA"/>
        </w:rPr>
      </w:pPr>
      <w:r>
        <w:rPr>
          <w:rFonts w:ascii="Times New Roman" w:hAnsi="Times New Roman" w:eastAsia="宋体" w:cs="Times New Roman"/>
          <w:b w:val="0"/>
          <w:bCs w:val="0"/>
          <w:kern w:val="2"/>
          <w:sz w:val="24"/>
          <w:szCs w:val="24"/>
          <w:lang w:val="en-US" w:eastAsia="zh-CN" w:bidi="ar-SA"/>
        </w:rPr>
        <w:t>中期考核一般在入校后第四学期末完成，考核合格者方能进入下一个环节的学习。对不适合继续攻读学位的研究生实行分流，具体考核办法详见《江西财经大学研究生中期考核实施细则》。</w:t>
      </w:r>
    </w:p>
    <w:p w14:paraId="7210F661">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学生中期考核前，每学期参加学术讲座不得少于两次，否则视为中期考核不通过。</w:t>
      </w:r>
    </w:p>
    <w:p w14:paraId="08687660">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hint="eastAsia" w:ascii="Times New Roman" w:hAnsi="Times New Roman" w:eastAsia="宋体"/>
          <w:bCs w:val="0"/>
          <w:sz w:val="24"/>
          <w:szCs w:val="24"/>
          <w:lang w:val="en-US" w:eastAsia="zh-CN"/>
        </w:rPr>
        <w:t>八</w:t>
      </w:r>
      <w:r>
        <w:rPr>
          <w:rFonts w:ascii="Times New Roman" w:hAnsi="Times New Roman" w:eastAsia="宋体"/>
          <w:bCs w:val="0"/>
          <w:sz w:val="24"/>
          <w:szCs w:val="24"/>
        </w:rPr>
        <w:t>、科学研究/社会实践要求</w:t>
      </w:r>
    </w:p>
    <w:p w14:paraId="55A827A6">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1、科学研究要求</w:t>
      </w:r>
    </w:p>
    <w:p w14:paraId="36BF7BF2">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在校学习期间，应至少取得2个科研学分。科研学分的具体计算办法如下：</w:t>
      </w:r>
    </w:p>
    <w:p w14:paraId="55727D1E">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在著名权威专业刊物上独立发表专业学术论文，每篇计20学分；在一般权威专业刊物上独立发表专业学术论文，每篇计10学分；在CSSCI或CSCD来源刊物上独立发表专业学术论文，每篇计4学分；在北大版中文核心刊物（最近版）上独立发表专业学术论文，每篇计3学分；在一般刊物（包括论文集）上独立发表专业学术论文，每篇计2学分。</w:t>
      </w:r>
    </w:p>
    <w:p w14:paraId="437DBA8B">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所发表论文的作者单位须为江西财经大学，否则不予认定学分；发论文的级别论定按《江西财经大学学术期刊目录》规定执行；《智库专报》视为CSSCI相同级别（一年内只认1篇）；</w:t>
      </w:r>
    </w:p>
    <w:p w14:paraId="6A0BA16E">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合作发表论文者，若合作者为其导师，可视为研究生的独立成果计算学分，当合作者为其他人时，计分分配方法按科研处发布的最新科研成果计分细则规定执行。</w:t>
      </w:r>
    </w:p>
    <w:p w14:paraId="514047EE">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（2）参编公开出版的专业教材或著作，每独立完成一章计2学分。</w:t>
      </w:r>
    </w:p>
    <w:p w14:paraId="4935963D">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（3）担任公开出版的专业教材或著作的主编或副主编，每本计4学分。</w:t>
      </w:r>
    </w:p>
    <w:p w14:paraId="7D3482F5">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（4）每主持完成一项校级课题研究计2学分。每参与已通过鉴定的一项校级课题研究计1学分。每主持完成一项省级课题（含江西省研究生创新项目）研究计4学分，每参与已通过鉴定的省级课题计2学分。</w:t>
      </w:r>
    </w:p>
    <w:p w14:paraId="4D3A591D">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（5）参加国内外学术会议，提交的每篇学术论文（以论文宣读证为准）计2学分，或参加并提交的学术论文若入选会议论文集（含光盘）计2学分；若收入正式出版的会议论文集计2学分。</w:t>
      </w:r>
    </w:p>
    <w:p w14:paraId="311AD91B">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（6）参加江西省数学建模大赛获得奖项（一二三等奖）可计2学分。</w:t>
      </w:r>
    </w:p>
    <w:p w14:paraId="1E6197A2">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2、社会实践要求</w:t>
      </w:r>
    </w:p>
    <w:p w14:paraId="280009F9">
      <w:pPr>
        <w:adjustRightInd w:val="0"/>
        <w:snapToGrid w:val="0"/>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必须从事与专业要求相符的</w:t>
      </w:r>
      <w:r>
        <w:rPr>
          <w:rFonts w:hint="eastAsia" w:ascii="Times New Roman" w:hAnsi="Times New Roman" w:eastAsia="宋体" w:cs="Times New Roman"/>
          <w:color w:val="auto"/>
          <w:sz w:val="24"/>
          <w:szCs w:val="24"/>
          <w:lang w:val="en-US" w:eastAsia="zh-CN"/>
        </w:rPr>
        <w:t>境外田野调查</w:t>
      </w:r>
      <w:r>
        <w:rPr>
          <w:rFonts w:ascii="Times New Roman" w:hAnsi="Times New Roman" w:eastAsia="宋体" w:cs="Times New Roman"/>
          <w:color w:val="auto"/>
          <w:sz w:val="24"/>
          <w:szCs w:val="24"/>
        </w:rPr>
        <w:t>活动，计2学分。</w:t>
      </w:r>
      <w:r>
        <w:rPr>
          <w:rFonts w:hint="eastAsia" w:ascii="Times New Roman" w:hAnsi="Times New Roman" w:eastAsia="宋体" w:cs="Times New Roman"/>
          <w:color w:val="auto"/>
          <w:sz w:val="24"/>
          <w:szCs w:val="24"/>
          <w:lang w:val="en-US" w:eastAsia="zh-CN"/>
        </w:rPr>
        <w:t>田野调查</w:t>
      </w:r>
      <w:r>
        <w:rPr>
          <w:rFonts w:ascii="Times New Roman" w:hAnsi="Times New Roman" w:eastAsia="宋体" w:cs="Times New Roman"/>
          <w:color w:val="auto"/>
          <w:sz w:val="24"/>
          <w:szCs w:val="24"/>
        </w:rPr>
        <w:t>结束后，须向导师提交</w:t>
      </w:r>
      <w:r>
        <w:rPr>
          <w:rFonts w:hint="eastAsia" w:ascii="Times New Roman" w:hAnsi="Times New Roman" w:eastAsia="宋体" w:cs="Times New Roman"/>
          <w:color w:val="auto"/>
          <w:sz w:val="24"/>
          <w:szCs w:val="24"/>
          <w:lang w:val="en-US" w:eastAsia="zh-CN"/>
        </w:rPr>
        <w:t>田野调查</w:t>
      </w:r>
      <w:r>
        <w:rPr>
          <w:rFonts w:ascii="Times New Roman" w:hAnsi="Times New Roman" w:eastAsia="宋体" w:cs="Times New Roman"/>
          <w:color w:val="auto"/>
          <w:sz w:val="24"/>
          <w:szCs w:val="24"/>
        </w:rPr>
        <w:t>报告，导师根据</w:t>
      </w:r>
      <w:r>
        <w:rPr>
          <w:rFonts w:hint="eastAsia" w:ascii="Times New Roman" w:hAnsi="Times New Roman" w:eastAsia="宋体" w:cs="Times New Roman"/>
          <w:color w:val="auto"/>
          <w:sz w:val="24"/>
          <w:szCs w:val="24"/>
          <w:lang w:val="en-US" w:eastAsia="zh-CN"/>
        </w:rPr>
        <w:t>田野调查</w:t>
      </w:r>
      <w:r>
        <w:rPr>
          <w:rFonts w:ascii="Times New Roman" w:hAnsi="Times New Roman" w:eastAsia="宋体" w:cs="Times New Roman"/>
          <w:color w:val="auto"/>
          <w:sz w:val="24"/>
          <w:szCs w:val="24"/>
        </w:rPr>
        <w:t>报告质量评定成绩，成绩分为合格与不合格两等次，评定为不合格者，需重新撰写</w:t>
      </w:r>
      <w:r>
        <w:rPr>
          <w:rFonts w:hint="eastAsia" w:ascii="Times New Roman" w:hAnsi="Times New Roman" w:eastAsia="宋体" w:cs="Times New Roman"/>
          <w:color w:val="auto"/>
          <w:sz w:val="24"/>
          <w:szCs w:val="24"/>
          <w:lang w:val="en-US" w:eastAsia="zh-CN"/>
        </w:rPr>
        <w:t>调查</w:t>
      </w:r>
      <w:r>
        <w:rPr>
          <w:rFonts w:ascii="Times New Roman" w:hAnsi="Times New Roman" w:eastAsia="宋体" w:cs="Times New Roman"/>
          <w:color w:val="auto"/>
          <w:sz w:val="24"/>
          <w:szCs w:val="24"/>
        </w:rPr>
        <w:t>报告直至通过为止。</w:t>
      </w:r>
      <w:r>
        <w:rPr>
          <w:rFonts w:hint="eastAsia" w:ascii="Times New Roman" w:hAnsi="Times New Roman" w:eastAsia="宋体" w:cs="Times New Roman"/>
          <w:color w:val="auto"/>
          <w:sz w:val="24"/>
          <w:szCs w:val="24"/>
          <w:lang w:val="en-US" w:eastAsia="zh-CN"/>
        </w:rPr>
        <w:t>田野调查</w:t>
      </w:r>
      <w:r>
        <w:rPr>
          <w:rFonts w:ascii="Times New Roman" w:hAnsi="Times New Roman" w:eastAsia="宋体" w:cs="Times New Roman"/>
          <w:color w:val="auto"/>
          <w:sz w:val="24"/>
          <w:szCs w:val="24"/>
        </w:rPr>
        <w:t>一般安排</w:t>
      </w:r>
      <w:r>
        <w:rPr>
          <w:rFonts w:hint="eastAsia" w:ascii="Times New Roman" w:hAnsi="Times New Roman" w:eastAsia="宋体" w:cs="Times New Roman"/>
          <w:color w:val="auto"/>
          <w:sz w:val="24"/>
          <w:szCs w:val="24"/>
          <w:lang w:val="en-US" w:eastAsia="zh-CN"/>
        </w:rPr>
        <w:t>在境外联合培养期间或</w:t>
      </w:r>
      <w:r>
        <w:rPr>
          <w:rFonts w:ascii="Times New Roman" w:hAnsi="Times New Roman" w:eastAsia="宋体" w:cs="Times New Roman"/>
          <w:color w:val="auto"/>
          <w:sz w:val="24"/>
          <w:szCs w:val="24"/>
        </w:rPr>
        <w:t>暑期进行。</w:t>
      </w:r>
    </w:p>
    <w:p w14:paraId="7DA84E33">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hint="eastAsia" w:ascii="Times New Roman" w:hAnsi="Times New Roman" w:eastAsia="宋体"/>
          <w:bCs w:val="0"/>
          <w:sz w:val="24"/>
          <w:szCs w:val="24"/>
          <w:lang w:val="en-US" w:eastAsia="zh-CN"/>
        </w:rPr>
        <w:t>九</w:t>
      </w:r>
      <w:r>
        <w:rPr>
          <w:rFonts w:ascii="Times New Roman" w:hAnsi="Times New Roman" w:eastAsia="宋体"/>
          <w:bCs w:val="0"/>
          <w:sz w:val="24"/>
          <w:szCs w:val="24"/>
        </w:rPr>
        <w:t>、学位论文和过程管控要求</w:t>
      </w:r>
    </w:p>
    <w:p w14:paraId="0F45C8E1">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学生应在导师指导下，结合所学理论知识，独立完成学位论文。</w:t>
      </w:r>
    </w:p>
    <w:p w14:paraId="5A54563A">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一般应在第二学期内通过阅读文献、收集资料和调查研究后确定论文题目范围，在第四学期结束前应完成开题报告。</w:t>
      </w:r>
    </w:p>
    <w:p w14:paraId="564BB58D">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学位论文的选题应贯彻理论联系实际的原则，着重考察学生运用所学理论知识解决实际问题的能力。导师及学院学位评定分委员会负责检查硕士研究生学位论文写作的进展情况。硕士研究生的学位论文自开题至预答辩至少应该有八个月的时间间隔。硕士学位论文的撰写、评阅与答辩要求等应依据《中华人民共和国学位条例暂行实施办法》以及《江西财经大学博士、硕士学位论文撰写规范》《江西财经大学学位授予工作细则》《江西财经大学硕士研究生培养管理办法（2021年修订）》等文件规定执行。</w:t>
      </w:r>
    </w:p>
    <w:p w14:paraId="768ED0F4">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通过校内预评审或预答辩的硕士学位论文，可提交送外审。硕士学位论文每篇论文的外审评阅人不少于2人。硕士学位论文评阅结果设</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两个等级。在两份评审意见中：</w:t>
      </w:r>
    </w:p>
    <w:p w14:paraId="5621F7D1">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（1）两篇专家评审意见均为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，视为送审通过。</w:t>
      </w:r>
    </w:p>
    <w:p w14:paraId="6B25E1A1">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（2）两篇专家评审意见均为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，视为送审不通过，不再重新送审。</w:t>
      </w:r>
    </w:p>
    <w:p w14:paraId="5F630043">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（3）有一篇专家评审意见为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，另一篇为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且评审成绩为70分以下者，视为送审不通过，不再重新送审。</w:t>
      </w:r>
    </w:p>
    <w:p w14:paraId="43DEB48C">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（4）有一篇专家评审意见为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，另一篇为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且评审成绩为70分及以上者，可以提出再次送审申请。培养单位学位评定分委员会对再次送审申请进行集体评议，经2/3以上的成员同意，可再次送审一次。再次送审成绩为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同意答辩</w:t>
      </w:r>
      <w:r>
        <w:rPr>
          <w:rFonts w:hint="eastAsia" w:ascii="Times New Roman" w:hAnsi="Times New Roman" w:eastAsia="宋体" w:cs="Times New Roman"/>
          <w:sz w:val="24"/>
          <w:szCs w:val="24"/>
        </w:rPr>
        <w:t>”</w:t>
      </w:r>
      <w:r>
        <w:rPr>
          <w:rFonts w:ascii="Times New Roman" w:hAnsi="Times New Roman" w:eastAsia="宋体" w:cs="Times New Roman"/>
          <w:sz w:val="24"/>
          <w:szCs w:val="24"/>
        </w:rPr>
        <w:t>，视为送审通过，否则视为送审不通过，不再重新送审。</w:t>
      </w:r>
    </w:p>
    <w:p w14:paraId="4D76B8FD">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如申请人论文外审未通过，6个月后方可再次申请学位论文外审。</w:t>
      </w:r>
    </w:p>
    <w:p w14:paraId="7B5137D6">
      <w:pPr>
        <w:pStyle w:val="3"/>
        <w:adjustRightInd w:val="0"/>
        <w:snapToGrid w:val="0"/>
        <w:spacing w:before="0" w:after="0" w:line="440" w:lineRule="exact"/>
        <w:ind w:left="420" w:leftChars="200"/>
        <w:rPr>
          <w:rFonts w:ascii="Times New Roman" w:hAnsi="Times New Roman" w:eastAsia="宋体"/>
          <w:bCs w:val="0"/>
          <w:sz w:val="24"/>
          <w:szCs w:val="24"/>
        </w:rPr>
      </w:pPr>
      <w:r>
        <w:rPr>
          <w:rFonts w:ascii="Times New Roman" w:hAnsi="Times New Roman" w:eastAsia="宋体"/>
          <w:bCs w:val="0"/>
          <w:sz w:val="24"/>
          <w:szCs w:val="24"/>
        </w:rPr>
        <w:t>十、课程设置和考核要求</w:t>
      </w:r>
    </w:p>
    <w:p w14:paraId="477F85D8">
      <w:p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    课程设置详见</w:t>
      </w:r>
      <w:r>
        <w:rPr>
          <w:rFonts w:hint="eastAsia" w:ascii="Times New Roman" w:hAnsi="Times New Roman" w:eastAsia="宋体" w:cs="Times New Roman"/>
          <w:sz w:val="24"/>
          <w:szCs w:val="24"/>
          <w:lang w:val="en-US" w:eastAsia="zh-CN"/>
        </w:rPr>
        <w:t>附表—</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江西财经大学</w:t>
      </w:r>
      <w:r>
        <w:rPr>
          <w:rFonts w:hint="eastAsia" w:ascii="Times New Roman" w:hAnsi="Times New Roman" w:eastAsia="宋体" w:cs="Times New Roman"/>
          <w:sz w:val="24"/>
          <w:szCs w:val="24"/>
          <w:lang w:val="en-US" w:eastAsia="zh-CN"/>
        </w:rPr>
        <w:t>学术学位硕士研究生</w:t>
      </w:r>
      <w:r>
        <w:rPr>
          <w:rFonts w:ascii="Times New Roman" w:hAnsi="Times New Roman" w:eastAsia="宋体" w:cs="Times New Roman"/>
          <w:sz w:val="24"/>
          <w:szCs w:val="24"/>
        </w:rPr>
        <w:t>课程设置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区域国别学</w:t>
      </w:r>
      <w:r>
        <w:rPr>
          <w:rFonts w:hint="eastAsia" w:ascii="Times New Roman" w:hAnsi="Times New Roman" w:eastAsia="宋体" w:cs="Times New Roman"/>
          <w:sz w:val="24"/>
          <w:szCs w:val="24"/>
          <w:lang w:val="en-US" w:eastAsia="zh-CN"/>
        </w:rPr>
        <w:t>专业</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w:t>
      </w:r>
    </w:p>
    <w:p w14:paraId="664A4ABE">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课程考核分为期末考核和平时考核。期末考核方式可采用课堂闭卷、课堂开卷、读书笔记、课程论文等方式进行。具体要求详见《江西财经大学研究生课程考核管理办法》。</w:t>
      </w:r>
    </w:p>
    <w:p w14:paraId="550ABFE4">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课程成绩要求：学位课课程成绩75分及以上为合格，其他课程60分及以上为合格。</w:t>
      </w:r>
    </w:p>
    <w:p w14:paraId="175CEFDD">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学生有下列情形之一的，取消其课程考核资格，该课程成绩以零分计：</w:t>
      </w:r>
    </w:p>
    <w:p w14:paraId="519D6A31">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（1）在一学期内无故旷课达到该门课程教学时数的五分之一及以上；</w:t>
      </w:r>
    </w:p>
    <w:p w14:paraId="6482D981">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（2）在一学期内因病、因事缺课达到该门课程教学时数的三分之一及以上；</w:t>
      </w:r>
    </w:p>
    <w:p w14:paraId="27FD8B50">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（3）未完成的平时作业达三分之一及以上；</w:t>
      </w:r>
    </w:p>
    <w:p w14:paraId="06A2FA89">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（4）任课教师认定的其他不符合参加课程考核要求的。</w:t>
      </w:r>
    </w:p>
    <w:p w14:paraId="1C362343">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研究生课程考核的其他相关规定，按照《江西财经大学研究生课程考核管理办法》执行。</w:t>
      </w:r>
    </w:p>
    <w:p w14:paraId="1F2CA89C">
      <w:pPr>
        <w:spacing w:line="440" w:lineRule="exact"/>
        <w:ind w:firstLine="480" w:firstLineChars="200"/>
        <w:rPr>
          <w:rFonts w:ascii="Times New Roman" w:hAnsi="Times New Roman" w:eastAsia="宋体" w:cs="Times New Roman"/>
          <w:sz w:val="24"/>
          <w:szCs w:val="24"/>
        </w:rPr>
      </w:pPr>
    </w:p>
    <w:p w14:paraId="7DA80D70">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ascii="Times New Roman" w:hAnsi="Times New Roman" w:eastAsia="宋体"/>
          <w:bCs w:val="0"/>
          <w:sz w:val="24"/>
          <w:szCs w:val="24"/>
        </w:rPr>
        <w:t>十一、适用范围</w:t>
      </w:r>
    </w:p>
    <w:p w14:paraId="2B96AE4B">
      <w:pPr>
        <w:pStyle w:val="3"/>
        <w:adjustRightInd w:val="0"/>
        <w:snapToGrid w:val="0"/>
        <w:spacing w:before="0" w:after="0" w:line="440" w:lineRule="exact"/>
        <w:ind w:firstLine="480" w:firstLineChars="200"/>
        <w:rPr>
          <w:rFonts w:ascii="Times New Roman" w:hAnsi="Times New Roman" w:eastAsia="宋体"/>
          <w:b w:val="0"/>
          <w:sz w:val="24"/>
          <w:szCs w:val="24"/>
        </w:rPr>
      </w:pPr>
      <w:r>
        <w:rPr>
          <w:rFonts w:ascii="Times New Roman" w:hAnsi="Times New Roman" w:eastAsia="宋体"/>
          <w:b w:val="0"/>
          <w:sz w:val="24"/>
          <w:szCs w:val="24"/>
        </w:rPr>
        <w:t>本培养方案</w:t>
      </w:r>
      <w:r>
        <w:rPr>
          <w:rFonts w:hint="eastAsia" w:ascii="Times New Roman" w:hAnsi="Times New Roman" w:eastAsia="宋体"/>
          <w:b w:val="0"/>
          <w:sz w:val="24"/>
          <w:szCs w:val="24"/>
          <w:lang w:val="en-US" w:eastAsia="zh-CN"/>
        </w:rPr>
        <w:t>从</w:t>
      </w:r>
      <w:r>
        <w:rPr>
          <w:rFonts w:ascii="Times New Roman" w:hAnsi="Times New Roman" w:eastAsia="宋体"/>
          <w:b w:val="0"/>
          <w:sz w:val="24"/>
          <w:szCs w:val="24"/>
        </w:rPr>
        <w:t>2025级区域国别学硕士研究生开始实施。</w:t>
      </w:r>
    </w:p>
    <w:p w14:paraId="4DA01673">
      <w:pPr>
        <w:pStyle w:val="3"/>
        <w:adjustRightInd w:val="0"/>
        <w:snapToGrid w:val="0"/>
        <w:spacing w:before="0" w:after="0" w:line="440" w:lineRule="exact"/>
        <w:ind w:firstLine="482" w:firstLineChars="200"/>
        <w:rPr>
          <w:rFonts w:ascii="Times New Roman" w:hAnsi="Times New Roman" w:eastAsia="宋体"/>
          <w:bCs w:val="0"/>
          <w:sz w:val="24"/>
          <w:szCs w:val="24"/>
        </w:rPr>
      </w:pPr>
      <w:r>
        <w:rPr>
          <w:rFonts w:ascii="Times New Roman" w:hAnsi="Times New Roman" w:eastAsia="宋体"/>
          <w:bCs w:val="0"/>
          <w:sz w:val="24"/>
          <w:szCs w:val="24"/>
        </w:rPr>
        <w:t>十二、专业阅读文献</w:t>
      </w:r>
    </w:p>
    <w:p w14:paraId="7C70F766">
      <w:pPr>
        <w:adjustRightInd w:val="0"/>
        <w:snapToGrid w:val="0"/>
        <w:spacing w:line="440" w:lineRule="exact"/>
        <w:ind w:firstLine="482" w:firstLineChars="200"/>
        <w:rPr>
          <w:rFonts w:ascii="Times New Roman" w:hAnsi="Times New Roman" w:eastAsia="宋体" w:cs="Times New Roman"/>
          <w:bCs/>
          <w:sz w:val="24"/>
          <w:szCs w:val="24"/>
        </w:rPr>
      </w:pPr>
      <w:r>
        <w:rPr>
          <w:rFonts w:ascii="Times New Roman" w:hAnsi="Times New Roman" w:eastAsia="宋体" w:cs="Times New Roman"/>
          <w:b/>
          <w:sz w:val="24"/>
          <w:szCs w:val="24"/>
        </w:rPr>
        <w:t>著作：</w:t>
      </w:r>
    </w:p>
    <w:p w14:paraId="0C48D2E4">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习近平. 论坚持推动构建人类命运共同体. 中央文献出版社， 2018年</w:t>
      </w:r>
      <w:r>
        <w:rPr>
          <w:rFonts w:hint="eastAsia" w:ascii="Times New Roman" w:hAnsi="Times New Roman" w:eastAsia="宋体" w:cs="Times New Roman"/>
          <w:sz w:val="24"/>
          <w:szCs w:val="24"/>
        </w:rPr>
        <w:t>.</w:t>
      </w:r>
    </w:p>
    <w:p w14:paraId="01AA0ED4">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安德鲁·马斯-科莱尔．微观经济理论．中国人民大学出版社，2014年．</w:t>
      </w:r>
    </w:p>
    <w:p w14:paraId="2D518A75">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安格斯·麦迪森．世界经济千年史. 伍鹰译．北京大学出版社，2004年．</w:t>
      </w:r>
    </w:p>
    <w:p w14:paraId="0D2105E7">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奥塔·锡克．第三条道路. 人民出版社，1982年．</w:t>
      </w:r>
    </w:p>
    <w:p w14:paraId="6B26A8C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詹姆斯·C.斯科特．农民的道义经济学：东南亚的反叛与生存．译林出版社, 2013</w:t>
      </w:r>
    </w:p>
    <w:p w14:paraId="6C91547B">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赵春明.经济全球化与当代中国经济.清华大学出版社.2024年</w:t>
      </w:r>
    </w:p>
    <w:p w14:paraId="3BCDDB01">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李林玥. 国际经济合作理论与实务. 清华大学出版社. 2024年</w:t>
      </w:r>
    </w:p>
    <w:p w14:paraId="3FDFD1A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保罗·R·克鲁格曼、茅瑞斯·奥伯斯法尔德、马克·J·梅里兹．国际经济学—理论与政策（第10版）．中国人民大学出版社，2016年．</w:t>
      </w:r>
    </w:p>
    <w:p w14:paraId="1AD534C6">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保罗·肯尼迪．大国的兴衰．中国经济出版社，1989年．</w:t>
      </w:r>
    </w:p>
    <w:p w14:paraId="74B04DF5">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布鲁诺·索尔尼克(Bruno Solnik)、丹尼斯·麦克利维(Dennis McLeavey)．国际投资(第6版)，张成思译．中国人民大学出版社， 2010年．</w:t>
      </w:r>
    </w:p>
    <w:p w14:paraId="278A3445">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道格拉斯·C.诺思．经济史上的结构和变革，厉以平译．商务印书馆，1992年．</w:t>
      </w:r>
    </w:p>
    <w:p w14:paraId="17F03E8F">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弗里德里克·P·施图茨、巴尼·沃夫．世界经济：地理、商业、发展．上海人民出版社，2020年．</w:t>
      </w:r>
    </w:p>
    <w:p w14:paraId="12EE1286">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刘德斌 编．国际关系史.高等教育出版社2003年．</w:t>
      </w:r>
    </w:p>
    <w:p w14:paraId="2772E67B">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高丙中、马强. 世界社会的文化多样性.商务印书馆，2020年.</w:t>
      </w:r>
    </w:p>
    <w:p w14:paraId="3F41830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梁敏和、孔远志，印度尼西亚文化与社会．北京大学出版社，2002年．</w:t>
      </w:r>
    </w:p>
    <w:p w14:paraId="3916D8E7">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杰弗里·A.弗兰克尔、理查德·E.凯夫斯、罗纳德·W.琼斯．国际贸易与国际收支．余淼杰译．北京大学出版社，2008年．</w:t>
      </w:r>
    </w:p>
    <w:p w14:paraId="5B877FCE">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杰弗里·M·伍德里奇．计量经济学导论:现代观点．中国人民大学出版社2013年．</w:t>
      </w:r>
    </w:p>
    <w:p w14:paraId="5A6492C1">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王晋军、施黎辉．中国与东盟国家民族语言政策对比研究．社会科学文献出版社，2020年.</w:t>
      </w:r>
    </w:p>
    <w:p w14:paraId="3EEC3884">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林毅夫、付才辉．解读世界经济发展．高等教育出版社. 2020年．</w:t>
      </w:r>
    </w:p>
    <w:p w14:paraId="54F26794">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张蕴岭. 国际区域学概论. 山东大学出版社. 2024年</w:t>
      </w:r>
    </w:p>
    <w:p w14:paraId="4C05D011">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郭树勇等. 新编区域国别研究导论. 高等教育出版社. 2020年</w:t>
      </w:r>
    </w:p>
    <w:p w14:paraId="13F524C7">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王健 等. 区域国别学研究导论. 上海人民出版社. 2023年</w:t>
      </w:r>
    </w:p>
    <w:p w14:paraId="25E0F96D">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彭宾、刘小雪、杨镇钟等. 东盟的资源环境状况及合作潜力. 社会科学文献出版社 2013年.</w:t>
      </w:r>
    </w:p>
    <w:p w14:paraId="473046CB">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迈克尔·斯宾塞．下一次大趋同:多速世界经济增长的未来．王青、刘其岩译．机械工业出版社，2012年．</w:t>
      </w:r>
    </w:p>
    <w:p w14:paraId="2CCCCDCD">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彭慕兰，大分流：中国、欧洲与现代世界经济的形成，北京日报出版社，2021年．</w:t>
      </w:r>
    </w:p>
    <w:p w14:paraId="4472F539">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彭慕兰．贸易打造的世界．上海人民出版社，2018年．</w:t>
      </w:r>
    </w:p>
    <w:p w14:paraId="623E8C4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斯塔夫里阿诺斯．全球通史:从史前史到21世纪(第7版)．吴象婴等译．北京大学出版社， 2012年．</w:t>
      </w:r>
    </w:p>
    <w:p w14:paraId="611BEB1A">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西蒙·库兹涅茨．各国的经济增长．商务印书馆，1985年．</w:t>
      </w:r>
    </w:p>
    <w:p w14:paraId="63C4989D">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雅诺士·科尔奈．后转归的思考，肖梦译． 吉林人民出版社，2011年．</w:t>
      </w:r>
    </w:p>
    <w:p w14:paraId="439CF22D">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姚洋、杜大伟、黄益平．中国2049：走向世界经济强国．北京大学出版社，2020年．</w:t>
      </w:r>
    </w:p>
    <w:p w14:paraId="74337D12">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伊曼纽尔·沃勒斯坦．现代世界体系．社科文献出版社，2013年．</w:t>
      </w:r>
    </w:p>
    <w:p w14:paraId="4EEE32BB">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张宇燕、孙杰、姚枝仲．2021年世界经济形势分析与预测．社科文献出版社，2021年．</w:t>
      </w:r>
    </w:p>
    <w:p w14:paraId="233A3198">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Piet Sercu著. 国际金融：理论与实务. 中国人民大学出版社，2014年</w:t>
      </w:r>
    </w:p>
    <w:p w14:paraId="10E5266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马克•卡森等. 经济史中的大数据：研究方法和案例, 2020年</w:t>
      </w:r>
    </w:p>
    <w:p w14:paraId="1ABDC98A">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欧阳康. 国际组织与全球治理. 中国社会科学出版社，2020年</w:t>
      </w:r>
    </w:p>
    <w:p w14:paraId="7C127812">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杨丽,丁开杰. 全球治理与国际组织. 中央编译出版社，2017年</w:t>
      </w:r>
    </w:p>
    <w:p w14:paraId="2B6F1FDD">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罗超. 国际组织与其成员间的法律责任问题研究. 中国政法大学出版社，2017年</w:t>
      </w:r>
    </w:p>
    <w:p w14:paraId="2D911B41">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范诗琦，戈尔德著，顾琴轩译. 国际组织行为学：理论、案例、操练(第二版）. 格致出版社，2014年</w:t>
      </w:r>
    </w:p>
    <w:p w14:paraId="45119623">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阎学通、何颖.国际关系分析.北京大学出版社，2017年</w:t>
      </w:r>
    </w:p>
    <w:p w14:paraId="49D550A2">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[美] 韦恩·C.布斯 等 著，何卫宁译.</w:t>
      </w:r>
      <w:r>
        <w:rPr>
          <w:rFonts w:ascii="Times New Roman" w:hAnsi="Times New Roman" w:eastAsia="宋体" w:cs="Times New Roman"/>
        </w:rPr>
        <w:t xml:space="preserve">  </w:t>
      </w:r>
      <w:r>
        <w:rPr>
          <w:rFonts w:ascii="Times New Roman" w:hAnsi="Times New Roman" w:eastAsia="宋体" w:cs="Times New Roman"/>
          <w:sz w:val="24"/>
          <w:szCs w:val="24"/>
        </w:rPr>
        <w:t>研究是一门艺术 撰写学位论文、调查报告、学术著作的权威指南 第4版. 新华出版社，2021年</w:t>
      </w:r>
    </w:p>
    <w:p w14:paraId="2077E94B">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徐进，李巍.</w:t>
      </w:r>
      <w:r>
        <w:rPr>
          <w:rFonts w:ascii="Times New Roman" w:hAnsi="Times New Roman" w:eastAsia="宋体" w:cs="Times New Roman"/>
        </w:rPr>
        <w:t xml:space="preserve"> </w:t>
      </w:r>
      <w:r>
        <w:rPr>
          <w:rFonts w:ascii="Times New Roman" w:hAnsi="Times New Roman" w:eastAsia="宋体" w:cs="Times New Roman"/>
          <w:sz w:val="24"/>
          <w:szCs w:val="24"/>
        </w:rPr>
        <w:t>改革开放以来中国对外政策变迁研究.社会科学文献出版社，2017年</w:t>
      </w:r>
    </w:p>
    <w:p w14:paraId="40F45E5E">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Barry Eichengreen, 1999, Toward a New International Financial Architecture: A Practical Post Asia Agenda, Institute for International Economics, Washington D.C.</w:t>
      </w:r>
    </w:p>
    <w:p w14:paraId="45A2031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C. Fred Bergsten, 1999，Dollarization in Emerging-Market Economies and Its Policy Implications for the United States，Testimony on Banking, Housing, and Urban Affairs United States Senate Washington, DCApril 22.</w:t>
      </w:r>
    </w:p>
    <w:p w14:paraId="375A36DE">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Charles P. Kindleberger，1973，“The World in Depression,1929-1939”，Berkley：University of California Press. pp.305.</w:t>
      </w:r>
    </w:p>
    <w:p w14:paraId="49630991">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Pasha L. Hsieh, The RECP: New Asian Regionalism and Global South, 2017</w:t>
      </w:r>
    </w:p>
    <w:p w14:paraId="33BF74B8">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Maurice Obstfeld and Kenneth Rogoff, 2000, New Directions for Stochastic Open Economy Models”, Journal of International Economics, Vol. 50, pp. 1037-1048.</w:t>
      </w:r>
    </w:p>
    <w:p w14:paraId="7B4D0280">
      <w:pPr>
        <w:numPr>
          <w:ilvl w:val="0"/>
          <w:numId w:val="1"/>
        </w:num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Sebastian Edwards, 1994, The Political Economy of Inflation and Stabilization in Developing Countries, Economic Development and Cultural Change, Vol. 42, No. 2, January.</w:t>
      </w:r>
    </w:p>
    <w:p w14:paraId="5EB8A4E0">
      <w:pPr>
        <w:adjustRightInd w:val="0"/>
        <w:snapToGrid w:val="0"/>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（二）期刊：</w:t>
      </w:r>
    </w:p>
    <w:p w14:paraId="18EB9344">
      <w:pPr>
        <w:kinsoku w:val="0"/>
        <w:overflowPunct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经济研究、世界经济与政治、世界经济、国际贸易、世界经济研究、国际经济合作、中国工业经济、管理世界、财贸经济、外国经济与管理、外国文学评论、法学研究、东南亚研究、南洋问题研究、南洋资料译丛</w:t>
      </w:r>
    </w:p>
    <w:p w14:paraId="3FA6D389">
      <w:pPr>
        <w:kinsoku w:val="0"/>
        <w:overflowPunct w:val="0"/>
        <w:snapToGrid w:val="0"/>
        <w:spacing w:line="440" w:lineRule="exact"/>
        <w:ind w:firstLine="480" w:firstLineChars="200"/>
        <w:rPr>
          <w:rFonts w:ascii="Times New Roman" w:hAnsi="Times New Roman" w:eastAsia="宋体" w:cs="Times New Roman"/>
          <w:sz w:val="24"/>
          <w:szCs w:val="24"/>
        </w:rPr>
        <w:sectPr>
          <w:footerReference r:id="rId3" w:type="default"/>
          <w:type w:val="continuous"/>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sz w:val="24"/>
          <w:szCs w:val="24"/>
        </w:rPr>
        <w:t>Journal of International Economics; American Economic Review; Journal of Development Economics; World Development; Journal of Current Southeast Asian Affairs; Contemporary Southeast Asia; Journal of Southeast Asian Studies </w:t>
      </w:r>
    </w:p>
    <w:p w14:paraId="5C72A0C5">
      <w:pPr>
        <w:adjustRightInd w:val="0"/>
        <w:snapToGrid w:val="0"/>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江西财经大学学术学位硕士研究生课程设置</w:t>
      </w:r>
    </w:p>
    <w:p w14:paraId="0EE1A69F">
      <w:pPr>
        <w:adjustRightInd w:val="0"/>
        <w:snapToGrid w:val="0"/>
        <w:spacing w:line="360" w:lineRule="auto"/>
        <w:jc w:val="center"/>
        <w:rPr>
          <w:rFonts w:ascii="Times New Roman" w:hAnsi="Times New Roman" w:eastAsia="宋体" w:cs="Times New Roman"/>
          <w:sz w:val="24"/>
        </w:rPr>
      </w:pPr>
      <w:r>
        <w:rPr>
          <w:rFonts w:ascii="Times New Roman" w:hAnsi="Times New Roman" w:eastAsia="宋体" w:cs="Times New Roman"/>
          <w:sz w:val="24"/>
          <w:u w:val="single"/>
        </w:rPr>
        <w:t xml:space="preserve">   区域国别学  </w:t>
      </w:r>
      <w:r>
        <w:rPr>
          <w:rFonts w:ascii="Times New Roman" w:hAnsi="Times New Roman" w:eastAsia="宋体" w:cs="Times New Roman"/>
          <w:sz w:val="24"/>
        </w:rPr>
        <w:t xml:space="preserve"> 专业</w:t>
      </w:r>
    </w:p>
    <w:tbl>
      <w:tblPr>
        <w:tblStyle w:val="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34"/>
        <w:gridCol w:w="627"/>
        <w:gridCol w:w="598"/>
        <w:gridCol w:w="402"/>
        <w:gridCol w:w="346"/>
        <w:gridCol w:w="346"/>
        <w:gridCol w:w="346"/>
        <w:gridCol w:w="346"/>
        <w:gridCol w:w="346"/>
        <w:gridCol w:w="1580"/>
        <w:gridCol w:w="1106"/>
      </w:tblGrid>
      <w:tr w14:paraId="6E13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301B8C77">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课程</w:t>
            </w:r>
          </w:p>
          <w:p w14:paraId="1872856C">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类型</w:t>
            </w:r>
          </w:p>
        </w:tc>
        <w:tc>
          <w:tcPr>
            <w:tcW w:w="2234" w:type="dxa"/>
            <w:vMerge w:val="restart"/>
            <w:noWrap/>
          </w:tcPr>
          <w:p w14:paraId="31B68697">
            <w:pPr>
              <w:keepNext w:val="0"/>
              <w:keepLines w:val="0"/>
              <w:pageBreakBefore w:val="0"/>
              <w:widowControl/>
              <w:kinsoku/>
              <w:wordWrap/>
              <w:overflowPunct/>
              <w:topLinePunct w:val="0"/>
              <w:autoSpaceDE/>
              <w:autoSpaceDN/>
              <w:bidi w:val="0"/>
              <w:adjustRightInd/>
              <w:snapToGrid/>
              <w:spacing w:before="157" w:beforeLines="50" w:line="240" w:lineRule="atLeast"/>
              <w:jc w:val="left"/>
              <w:textAlignment w:val="auto"/>
              <w:rPr>
                <w:rFonts w:ascii="Times New Roman" w:hAnsi="Times New Roman" w:eastAsia="宋体" w:cs="Times New Roman"/>
                <w:kern w:val="0"/>
                <w:sz w:val="18"/>
                <w:szCs w:val="18"/>
              </w:rPr>
            </w:pPr>
            <w:r>
              <w:rPr>
                <w:rFonts w:ascii="Times New Roman" w:hAnsi="Times New Roman" w:eastAsia="宋体" w:cs="Times New Roman"/>
                <w:kern w:val="0"/>
                <w:sz w:val="18"/>
                <w:szCs w:val="18"/>
              </w:rPr>
              <w:t>课 程 名 称</w:t>
            </w:r>
          </w:p>
        </w:tc>
        <w:tc>
          <w:tcPr>
            <w:tcW w:w="627" w:type="dxa"/>
            <w:vMerge w:val="restart"/>
            <w:noWrap/>
          </w:tcPr>
          <w:p w14:paraId="51FD3ED6">
            <w:pPr>
              <w:keepNext w:val="0"/>
              <w:keepLines w:val="0"/>
              <w:pageBreakBefore w:val="0"/>
              <w:widowControl/>
              <w:kinsoku/>
              <w:wordWrap/>
              <w:overflowPunct/>
              <w:topLinePunct w:val="0"/>
              <w:autoSpaceDE/>
              <w:autoSpaceDN/>
              <w:bidi w:val="0"/>
              <w:adjustRightInd/>
              <w:snapToGrid/>
              <w:spacing w:before="157" w:beforeLines="50" w:line="240" w:lineRule="atLeast"/>
              <w:jc w:val="left"/>
              <w:textAlignment w:val="auto"/>
              <w:rPr>
                <w:rFonts w:ascii="Times New Roman" w:hAnsi="Times New Roman" w:eastAsia="宋体" w:cs="Times New Roman"/>
                <w:kern w:val="0"/>
                <w:sz w:val="18"/>
                <w:szCs w:val="18"/>
              </w:rPr>
            </w:pPr>
            <w:r>
              <w:rPr>
                <w:rFonts w:ascii="Times New Roman" w:hAnsi="Times New Roman" w:eastAsia="宋体" w:cs="Times New Roman"/>
                <w:kern w:val="0"/>
                <w:sz w:val="18"/>
                <w:szCs w:val="18"/>
              </w:rPr>
              <w:t>学分</w:t>
            </w:r>
          </w:p>
        </w:tc>
        <w:tc>
          <w:tcPr>
            <w:tcW w:w="598" w:type="dxa"/>
            <w:vMerge w:val="restart"/>
            <w:noWrap/>
          </w:tcPr>
          <w:p w14:paraId="7DBD3A73">
            <w:pPr>
              <w:keepNext w:val="0"/>
              <w:keepLines w:val="0"/>
              <w:pageBreakBefore w:val="0"/>
              <w:widowControl/>
              <w:kinsoku/>
              <w:wordWrap/>
              <w:overflowPunct/>
              <w:topLinePunct w:val="0"/>
              <w:autoSpaceDE/>
              <w:autoSpaceDN/>
              <w:bidi w:val="0"/>
              <w:adjustRightInd/>
              <w:snapToGrid/>
              <w:spacing w:before="157" w:beforeLines="50" w:line="240" w:lineRule="atLeast"/>
              <w:jc w:val="left"/>
              <w:textAlignment w:val="auto"/>
              <w:rPr>
                <w:rFonts w:ascii="Times New Roman" w:hAnsi="Times New Roman" w:eastAsia="宋体" w:cs="Times New Roman"/>
                <w:kern w:val="0"/>
                <w:sz w:val="18"/>
                <w:szCs w:val="18"/>
              </w:rPr>
            </w:pPr>
            <w:r>
              <w:rPr>
                <w:rFonts w:ascii="Times New Roman" w:hAnsi="Times New Roman" w:eastAsia="宋体" w:cs="Times New Roman"/>
                <w:kern w:val="0"/>
                <w:sz w:val="18"/>
                <w:szCs w:val="18"/>
              </w:rPr>
              <w:t>学时</w:t>
            </w:r>
          </w:p>
        </w:tc>
        <w:tc>
          <w:tcPr>
            <w:tcW w:w="2132" w:type="dxa"/>
            <w:gridSpan w:val="6"/>
            <w:noWrap/>
          </w:tcPr>
          <w:p w14:paraId="0A032257">
            <w:pPr>
              <w:widowControl/>
              <w:spacing w:line="240" w:lineRule="atLeast"/>
              <w:ind w:firstLine="720" w:firstLineChars="400"/>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学  期</w:t>
            </w:r>
          </w:p>
        </w:tc>
        <w:tc>
          <w:tcPr>
            <w:tcW w:w="1580" w:type="dxa"/>
            <w:vMerge w:val="restart"/>
            <w:noWrap/>
          </w:tcPr>
          <w:p w14:paraId="08D5A30A">
            <w:pPr>
              <w:keepNext w:val="0"/>
              <w:keepLines w:val="0"/>
              <w:pageBreakBefore w:val="0"/>
              <w:widowControl/>
              <w:kinsoku/>
              <w:wordWrap/>
              <w:overflowPunct/>
              <w:topLinePunct w:val="0"/>
              <w:autoSpaceDE/>
              <w:autoSpaceDN/>
              <w:bidi w:val="0"/>
              <w:adjustRightInd/>
              <w:snapToGrid/>
              <w:spacing w:before="157" w:beforeLines="50" w:line="240" w:lineRule="atLeast"/>
              <w:jc w:val="center"/>
              <w:textAlignment w:val="auto"/>
              <w:rPr>
                <w:rFonts w:ascii="Times New Roman" w:hAnsi="Times New Roman" w:eastAsia="宋体" w:cs="Times New Roman"/>
                <w:kern w:val="0"/>
                <w:sz w:val="18"/>
                <w:szCs w:val="18"/>
              </w:rPr>
            </w:pPr>
            <w:r>
              <w:rPr>
                <w:rFonts w:ascii="Times New Roman" w:hAnsi="Times New Roman" w:eastAsia="宋体" w:cs="Times New Roman"/>
                <w:kern w:val="0"/>
                <w:sz w:val="18"/>
                <w:szCs w:val="18"/>
              </w:rPr>
              <w:t>开课学院</w:t>
            </w:r>
          </w:p>
        </w:tc>
        <w:tc>
          <w:tcPr>
            <w:tcW w:w="1106" w:type="dxa"/>
            <w:vMerge w:val="restart"/>
            <w:noWrap/>
          </w:tcPr>
          <w:p w14:paraId="79A3F104">
            <w:pPr>
              <w:keepNext w:val="0"/>
              <w:keepLines w:val="0"/>
              <w:pageBreakBefore w:val="0"/>
              <w:widowControl/>
              <w:kinsoku/>
              <w:wordWrap/>
              <w:overflowPunct/>
              <w:topLinePunct w:val="0"/>
              <w:autoSpaceDE/>
              <w:autoSpaceDN/>
              <w:bidi w:val="0"/>
              <w:adjustRightInd/>
              <w:snapToGrid/>
              <w:spacing w:before="157" w:beforeLines="50" w:line="240" w:lineRule="atLeast"/>
              <w:jc w:val="center"/>
              <w:textAlignment w:val="auto"/>
              <w:rPr>
                <w:rFonts w:ascii="Times New Roman" w:hAnsi="Times New Roman" w:eastAsia="宋体" w:cs="Times New Roman"/>
                <w:kern w:val="0"/>
                <w:sz w:val="18"/>
                <w:szCs w:val="18"/>
              </w:rPr>
            </w:pPr>
            <w:r>
              <w:rPr>
                <w:rFonts w:ascii="Times New Roman" w:hAnsi="Times New Roman" w:eastAsia="宋体" w:cs="Times New Roman"/>
                <w:kern w:val="0"/>
                <w:sz w:val="18"/>
                <w:szCs w:val="18"/>
              </w:rPr>
              <w:t>备注</w:t>
            </w:r>
          </w:p>
        </w:tc>
      </w:tr>
      <w:tr w14:paraId="62A4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tcBorders/>
            <w:noWrap/>
          </w:tcPr>
          <w:p w14:paraId="3D7C0865">
            <w:pPr>
              <w:widowControl/>
              <w:spacing w:line="240" w:lineRule="atLeast"/>
              <w:jc w:val="center"/>
              <w:rPr>
                <w:rFonts w:ascii="Times New Roman" w:hAnsi="Times New Roman" w:eastAsia="宋体" w:cs="Times New Roman"/>
                <w:kern w:val="0"/>
                <w:sz w:val="18"/>
                <w:szCs w:val="18"/>
              </w:rPr>
            </w:pPr>
          </w:p>
        </w:tc>
        <w:tc>
          <w:tcPr>
            <w:tcW w:w="2234" w:type="dxa"/>
            <w:vMerge w:val="continue"/>
            <w:tcBorders/>
            <w:noWrap/>
          </w:tcPr>
          <w:p w14:paraId="02CC9918">
            <w:pPr>
              <w:widowControl/>
              <w:spacing w:line="240" w:lineRule="atLeast"/>
              <w:jc w:val="left"/>
              <w:rPr>
                <w:rFonts w:ascii="Times New Roman" w:hAnsi="Times New Roman" w:eastAsia="宋体" w:cs="Times New Roman"/>
                <w:kern w:val="0"/>
                <w:sz w:val="18"/>
                <w:szCs w:val="18"/>
              </w:rPr>
            </w:pPr>
          </w:p>
        </w:tc>
        <w:tc>
          <w:tcPr>
            <w:tcW w:w="627" w:type="dxa"/>
            <w:vMerge w:val="continue"/>
            <w:tcBorders/>
            <w:noWrap/>
          </w:tcPr>
          <w:p w14:paraId="34230D26">
            <w:pPr>
              <w:widowControl/>
              <w:spacing w:line="240" w:lineRule="atLeast"/>
              <w:jc w:val="left"/>
              <w:rPr>
                <w:rFonts w:ascii="Times New Roman" w:hAnsi="Times New Roman" w:eastAsia="宋体" w:cs="Times New Roman"/>
                <w:kern w:val="0"/>
                <w:sz w:val="18"/>
                <w:szCs w:val="18"/>
              </w:rPr>
            </w:pPr>
          </w:p>
        </w:tc>
        <w:tc>
          <w:tcPr>
            <w:tcW w:w="598" w:type="dxa"/>
            <w:vMerge w:val="continue"/>
            <w:tcBorders/>
            <w:noWrap/>
          </w:tcPr>
          <w:p w14:paraId="448AE7A7">
            <w:pPr>
              <w:widowControl/>
              <w:spacing w:line="240" w:lineRule="atLeast"/>
              <w:jc w:val="left"/>
              <w:rPr>
                <w:rFonts w:ascii="Times New Roman" w:hAnsi="Times New Roman" w:eastAsia="宋体" w:cs="Times New Roman"/>
                <w:kern w:val="0"/>
                <w:sz w:val="18"/>
                <w:szCs w:val="18"/>
              </w:rPr>
            </w:pPr>
          </w:p>
        </w:tc>
        <w:tc>
          <w:tcPr>
            <w:tcW w:w="402" w:type="dxa"/>
            <w:noWrap/>
          </w:tcPr>
          <w:p w14:paraId="0FEB7DFC">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一</w:t>
            </w:r>
          </w:p>
        </w:tc>
        <w:tc>
          <w:tcPr>
            <w:tcW w:w="346" w:type="dxa"/>
            <w:noWrap/>
          </w:tcPr>
          <w:p w14:paraId="212805E0">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二</w:t>
            </w:r>
          </w:p>
        </w:tc>
        <w:tc>
          <w:tcPr>
            <w:tcW w:w="346" w:type="dxa"/>
            <w:noWrap/>
          </w:tcPr>
          <w:p w14:paraId="54B5C663">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三</w:t>
            </w:r>
          </w:p>
        </w:tc>
        <w:tc>
          <w:tcPr>
            <w:tcW w:w="346" w:type="dxa"/>
            <w:noWrap/>
          </w:tcPr>
          <w:p w14:paraId="77049460">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四</w:t>
            </w:r>
          </w:p>
        </w:tc>
        <w:tc>
          <w:tcPr>
            <w:tcW w:w="346" w:type="dxa"/>
            <w:noWrap/>
          </w:tcPr>
          <w:p w14:paraId="73AAF15E">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五</w:t>
            </w:r>
          </w:p>
        </w:tc>
        <w:tc>
          <w:tcPr>
            <w:tcW w:w="346" w:type="dxa"/>
            <w:noWrap/>
          </w:tcPr>
          <w:p w14:paraId="6FD2887D">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六</w:t>
            </w:r>
          </w:p>
        </w:tc>
        <w:tc>
          <w:tcPr>
            <w:tcW w:w="1580" w:type="dxa"/>
            <w:vMerge w:val="continue"/>
            <w:tcBorders/>
            <w:noWrap/>
          </w:tcPr>
          <w:p w14:paraId="5A9F2235">
            <w:pPr>
              <w:widowControl/>
              <w:spacing w:line="240" w:lineRule="atLeast"/>
              <w:jc w:val="left"/>
              <w:rPr>
                <w:rFonts w:ascii="Times New Roman" w:hAnsi="Times New Roman" w:eastAsia="宋体" w:cs="Times New Roman"/>
                <w:kern w:val="0"/>
                <w:sz w:val="18"/>
                <w:szCs w:val="18"/>
              </w:rPr>
            </w:pPr>
          </w:p>
        </w:tc>
        <w:tc>
          <w:tcPr>
            <w:tcW w:w="1106" w:type="dxa"/>
            <w:vMerge w:val="continue"/>
            <w:tcBorders/>
            <w:noWrap/>
          </w:tcPr>
          <w:p w14:paraId="09E20F65">
            <w:pPr>
              <w:widowControl/>
              <w:spacing w:line="240" w:lineRule="atLeast"/>
              <w:jc w:val="left"/>
              <w:rPr>
                <w:rFonts w:ascii="Times New Roman" w:hAnsi="Times New Roman" w:eastAsia="宋体" w:cs="Times New Roman"/>
                <w:kern w:val="0"/>
                <w:sz w:val="18"/>
                <w:szCs w:val="18"/>
              </w:rPr>
            </w:pPr>
          </w:p>
        </w:tc>
      </w:tr>
      <w:tr w14:paraId="242E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076E7CC2">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公共</w:t>
            </w:r>
          </w:p>
          <w:p w14:paraId="59D596B3">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学位课</w:t>
            </w:r>
          </w:p>
        </w:tc>
        <w:tc>
          <w:tcPr>
            <w:tcW w:w="2234" w:type="dxa"/>
            <w:noWrap/>
          </w:tcPr>
          <w:p w14:paraId="031CDDB5">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新时代中国特色社会主义理论与实践</w:t>
            </w:r>
          </w:p>
        </w:tc>
        <w:tc>
          <w:tcPr>
            <w:tcW w:w="627" w:type="dxa"/>
            <w:noWrap/>
          </w:tcPr>
          <w:p w14:paraId="53440628">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98" w:type="dxa"/>
            <w:noWrap/>
          </w:tcPr>
          <w:p w14:paraId="1BBEA090">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402" w:type="dxa"/>
            <w:noWrap/>
          </w:tcPr>
          <w:p w14:paraId="75ABAEDB">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186220C2">
            <w:pPr>
              <w:widowControl/>
              <w:spacing w:line="240" w:lineRule="atLeast"/>
              <w:jc w:val="left"/>
              <w:rPr>
                <w:rFonts w:ascii="Times New Roman" w:hAnsi="Times New Roman" w:eastAsia="宋体" w:cs="Times New Roman"/>
                <w:kern w:val="0"/>
                <w:sz w:val="18"/>
                <w:szCs w:val="18"/>
              </w:rPr>
            </w:pPr>
          </w:p>
        </w:tc>
        <w:tc>
          <w:tcPr>
            <w:tcW w:w="346" w:type="dxa"/>
            <w:noWrap/>
          </w:tcPr>
          <w:p w14:paraId="02430CC0">
            <w:pPr>
              <w:widowControl/>
              <w:spacing w:line="240" w:lineRule="atLeast"/>
              <w:jc w:val="left"/>
              <w:rPr>
                <w:rFonts w:ascii="Times New Roman" w:hAnsi="Times New Roman" w:eastAsia="宋体" w:cs="Times New Roman"/>
                <w:kern w:val="0"/>
                <w:sz w:val="18"/>
                <w:szCs w:val="18"/>
              </w:rPr>
            </w:pPr>
          </w:p>
        </w:tc>
        <w:tc>
          <w:tcPr>
            <w:tcW w:w="346" w:type="dxa"/>
            <w:noWrap/>
          </w:tcPr>
          <w:p w14:paraId="7F697F5B">
            <w:pPr>
              <w:widowControl/>
              <w:spacing w:line="240" w:lineRule="atLeast"/>
              <w:jc w:val="left"/>
              <w:rPr>
                <w:rFonts w:ascii="Times New Roman" w:hAnsi="Times New Roman" w:eastAsia="宋体" w:cs="Times New Roman"/>
                <w:kern w:val="0"/>
                <w:sz w:val="18"/>
                <w:szCs w:val="18"/>
              </w:rPr>
            </w:pPr>
          </w:p>
        </w:tc>
        <w:tc>
          <w:tcPr>
            <w:tcW w:w="346" w:type="dxa"/>
            <w:noWrap/>
          </w:tcPr>
          <w:p w14:paraId="36FAA816">
            <w:pPr>
              <w:widowControl/>
              <w:spacing w:line="240" w:lineRule="atLeast"/>
              <w:jc w:val="left"/>
              <w:rPr>
                <w:rFonts w:ascii="Times New Roman" w:hAnsi="Times New Roman" w:eastAsia="宋体" w:cs="Times New Roman"/>
                <w:kern w:val="0"/>
                <w:sz w:val="18"/>
                <w:szCs w:val="18"/>
              </w:rPr>
            </w:pPr>
          </w:p>
        </w:tc>
        <w:tc>
          <w:tcPr>
            <w:tcW w:w="346" w:type="dxa"/>
            <w:noWrap/>
          </w:tcPr>
          <w:p w14:paraId="35856284">
            <w:pPr>
              <w:widowControl/>
              <w:spacing w:line="240" w:lineRule="atLeast"/>
              <w:jc w:val="left"/>
              <w:rPr>
                <w:rFonts w:ascii="Times New Roman" w:hAnsi="Times New Roman" w:eastAsia="宋体" w:cs="Times New Roman"/>
                <w:kern w:val="0"/>
                <w:sz w:val="18"/>
                <w:szCs w:val="18"/>
              </w:rPr>
            </w:pPr>
          </w:p>
        </w:tc>
        <w:tc>
          <w:tcPr>
            <w:tcW w:w="1580" w:type="dxa"/>
            <w:noWrap/>
          </w:tcPr>
          <w:p w14:paraId="04FFF58C">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马克思主义学院</w:t>
            </w:r>
          </w:p>
        </w:tc>
        <w:tc>
          <w:tcPr>
            <w:tcW w:w="1106" w:type="dxa"/>
            <w:noWrap/>
          </w:tcPr>
          <w:p w14:paraId="03071C8D">
            <w:pPr>
              <w:widowControl/>
              <w:spacing w:line="240" w:lineRule="atLeast"/>
              <w:jc w:val="left"/>
              <w:rPr>
                <w:rFonts w:ascii="Times New Roman" w:hAnsi="Times New Roman" w:eastAsia="宋体" w:cs="Times New Roman"/>
                <w:kern w:val="0"/>
                <w:sz w:val="18"/>
                <w:szCs w:val="18"/>
              </w:rPr>
            </w:pPr>
          </w:p>
        </w:tc>
      </w:tr>
      <w:tr w14:paraId="766E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2C555409">
            <w:pPr>
              <w:widowControl/>
              <w:spacing w:line="240" w:lineRule="atLeast"/>
              <w:jc w:val="left"/>
              <w:rPr>
                <w:rFonts w:ascii="Times New Roman" w:hAnsi="Times New Roman" w:eastAsia="宋体" w:cs="Times New Roman"/>
                <w:kern w:val="0"/>
                <w:sz w:val="18"/>
                <w:szCs w:val="18"/>
              </w:rPr>
            </w:pPr>
          </w:p>
        </w:tc>
        <w:tc>
          <w:tcPr>
            <w:tcW w:w="2234" w:type="dxa"/>
            <w:noWrap/>
          </w:tcPr>
          <w:p w14:paraId="259ED782">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学术英语</w:t>
            </w:r>
          </w:p>
        </w:tc>
        <w:tc>
          <w:tcPr>
            <w:tcW w:w="627" w:type="dxa"/>
            <w:noWrap/>
          </w:tcPr>
          <w:p w14:paraId="2D030BD2">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598" w:type="dxa"/>
            <w:noWrap/>
          </w:tcPr>
          <w:p w14:paraId="43565787">
            <w:pPr>
              <w:widowControl/>
              <w:spacing w:line="240" w:lineRule="atLeast"/>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32</w:t>
            </w:r>
          </w:p>
        </w:tc>
        <w:tc>
          <w:tcPr>
            <w:tcW w:w="402" w:type="dxa"/>
            <w:noWrap/>
          </w:tcPr>
          <w:p w14:paraId="128A58D7">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3587730B">
            <w:pPr>
              <w:widowControl/>
              <w:spacing w:line="240" w:lineRule="atLeast"/>
              <w:jc w:val="left"/>
              <w:rPr>
                <w:rFonts w:ascii="Times New Roman" w:hAnsi="Times New Roman" w:eastAsia="宋体" w:cs="Times New Roman"/>
                <w:kern w:val="0"/>
                <w:sz w:val="18"/>
                <w:szCs w:val="18"/>
              </w:rPr>
            </w:pPr>
          </w:p>
        </w:tc>
        <w:tc>
          <w:tcPr>
            <w:tcW w:w="346" w:type="dxa"/>
            <w:noWrap/>
          </w:tcPr>
          <w:p w14:paraId="737A4FE1">
            <w:pPr>
              <w:widowControl/>
              <w:spacing w:line="240" w:lineRule="atLeast"/>
              <w:jc w:val="left"/>
              <w:rPr>
                <w:rFonts w:ascii="Times New Roman" w:hAnsi="Times New Roman" w:eastAsia="宋体" w:cs="Times New Roman"/>
                <w:kern w:val="0"/>
                <w:sz w:val="18"/>
                <w:szCs w:val="18"/>
              </w:rPr>
            </w:pPr>
          </w:p>
        </w:tc>
        <w:tc>
          <w:tcPr>
            <w:tcW w:w="346" w:type="dxa"/>
            <w:noWrap/>
          </w:tcPr>
          <w:p w14:paraId="491C5743">
            <w:pPr>
              <w:widowControl/>
              <w:spacing w:line="240" w:lineRule="atLeast"/>
              <w:jc w:val="left"/>
              <w:rPr>
                <w:rFonts w:ascii="Times New Roman" w:hAnsi="Times New Roman" w:eastAsia="宋体" w:cs="Times New Roman"/>
                <w:kern w:val="0"/>
                <w:sz w:val="18"/>
                <w:szCs w:val="18"/>
              </w:rPr>
            </w:pPr>
          </w:p>
        </w:tc>
        <w:tc>
          <w:tcPr>
            <w:tcW w:w="346" w:type="dxa"/>
            <w:noWrap/>
          </w:tcPr>
          <w:p w14:paraId="78DB7718">
            <w:pPr>
              <w:widowControl/>
              <w:spacing w:line="240" w:lineRule="atLeast"/>
              <w:jc w:val="left"/>
              <w:rPr>
                <w:rFonts w:ascii="Times New Roman" w:hAnsi="Times New Roman" w:eastAsia="宋体" w:cs="Times New Roman"/>
                <w:kern w:val="0"/>
                <w:sz w:val="18"/>
                <w:szCs w:val="18"/>
              </w:rPr>
            </w:pPr>
          </w:p>
        </w:tc>
        <w:tc>
          <w:tcPr>
            <w:tcW w:w="346" w:type="dxa"/>
            <w:noWrap/>
          </w:tcPr>
          <w:p w14:paraId="55F9F01E">
            <w:pPr>
              <w:widowControl/>
              <w:spacing w:line="240" w:lineRule="atLeast"/>
              <w:jc w:val="left"/>
              <w:rPr>
                <w:rFonts w:ascii="Times New Roman" w:hAnsi="Times New Roman" w:eastAsia="宋体" w:cs="Times New Roman"/>
                <w:kern w:val="0"/>
                <w:sz w:val="18"/>
                <w:szCs w:val="18"/>
              </w:rPr>
            </w:pPr>
          </w:p>
        </w:tc>
        <w:tc>
          <w:tcPr>
            <w:tcW w:w="1580" w:type="dxa"/>
            <w:noWrap/>
          </w:tcPr>
          <w:p w14:paraId="6BE57F11">
            <w:pPr>
              <w:widowControl/>
              <w:spacing w:line="240" w:lineRule="atLeast"/>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外国语学院</w:t>
            </w:r>
          </w:p>
        </w:tc>
        <w:tc>
          <w:tcPr>
            <w:tcW w:w="1106" w:type="dxa"/>
            <w:noWrap/>
          </w:tcPr>
          <w:p w14:paraId="7566954D">
            <w:pPr>
              <w:widowControl/>
              <w:spacing w:line="240" w:lineRule="atLeast"/>
              <w:jc w:val="left"/>
              <w:rPr>
                <w:rFonts w:ascii="Times New Roman" w:hAnsi="Times New Roman" w:eastAsia="宋体" w:cs="Times New Roman"/>
                <w:kern w:val="0"/>
                <w:sz w:val="18"/>
                <w:szCs w:val="18"/>
              </w:rPr>
            </w:pPr>
          </w:p>
        </w:tc>
      </w:tr>
      <w:tr w14:paraId="63CE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1CF2E67E">
            <w:pPr>
              <w:widowControl/>
              <w:spacing w:line="240" w:lineRule="atLeast"/>
              <w:jc w:val="left"/>
              <w:rPr>
                <w:rFonts w:ascii="Times New Roman" w:hAnsi="Times New Roman" w:eastAsia="宋体" w:cs="Times New Roman"/>
                <w:kern w:val="0"/>
                <w:sz w:val="18"/>
                <w:szCs w:val="18"/>
              </w:rPr>
            </w:pPr>
          </w:p>
        </w:tc>
        <w:tc>
          <w:tcPr>
            <w:tcW w:w="2234" w:type="dxa"/>
            <w:noWrap/>
          </w:tcPr>
          <w:p w14:paraId="7F2285B9">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中级微观经济学</w:t>
            </w:r>
          </w:p>
        </w:tc>
        <w:tc>
          <w:tcPr>
            <w:tcW w:w="627" w:type="dxa"/>
            <w:noWrap/>
          </w:tcPr>
          <w:p w14:paraId="23BEBD45">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98" w:type="dxa"/>
            <w:noWrap/>
          </w:tcPr>
          <w:p w14:paraId="4A578FA8">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402" w:type="dxa"/>
            <w:noWrap/>
          </w:tcPr>
          <w:p w14:paraId="1F0D37EA">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19FCD10F">
            <w:pPr>
              <w:widowControl/>
              <w:spacing w:line="240" w:lineRule="atLeast"/>
              <w:jc w:val="left"/>
              <w:rPr>
                <w:rFonts w:ascii="Times New Roman" w:hAnsi="Times New Roman" w:eastAsia="宋体" w:cs="Times New Roman"/>
                <w:kern w:val="0"/>
                <w:sz w:val="18"/>
                <w:szCs w:val="18"/>
              </w:rPr>
            </w:pPr>
          </w:p>
        </w:tc>
        <w:tc>
          <w:tcPr>
            <w:tcW w:w="346" w:type="dxa"/>
            <w:noWrap/>
          </w:tcPr>
          <w:p w14:paraId="15A38D45">
            <w:pPr>
              <w:widowControl/>
              <w:spacing w:line="240" w:lineRule="atLeast"/>
              <w:jc w:val="left"/>
              <w:rPr>
                <w:rFonts w:ascii="Times New Roman" w:hAnsi="Times New Roman" w:eastAsia="宋体" w:cs="Times New Roman"/>
                <w:kern w:val="0"/>
                <w:sz w:val="18"/>
                <w:szCs w:val="18"/>
              </w:rPr>
            </w:pPr>
          </w:p>
        </w:tc>
        <w:tc>
          <w:tcPr>
            <w:tcW w:w="346" w:type="dxa"/>
            <w:noWrap/>
          </w:tcPr>
          <w:p w14:paraId="67ECA664">
            <w:pPr>
              <w:widowControl/>
              <w:spacing w:line="240" w:lineRule="atLeast"/>
              <w:jc w:val="left"/>
              <w:rPr>
                <w:rFonts w:ascii="Times New Roman" w:hAnsi="Times New Roman" w:eastAsia="宋体" w:cs="Times New Roman"/>
                <w:kern w:val="0"/>
                <w:sz w:val="18"/>
                <w:szCs w:val="18"/>
              </w:rPr>
            </w:pPr>
          </w:p>
        </w:tc>
        <w:tc>
          <w:tcPr>
            <w:tcW w:w="346" w:type="dxa"/>
            <w:noWrap/>
          </w:tcPr>
          <w:p w14:paraId="73647094">
            <w:pPr>
              <w:widowControl/>
              <w:spacing w:line="240" w:lineRule="atLeast"/>
              <w:jc w:val="left"/>
              <w:rPr>
                <w:rFonts w:ascii="Times New Roman" w:hAnsi="Times New Roman" w:eastAsia="宋体" w:cs="Times New Roman"/>
                <w:kern w:val="0"/>
                <w:sz w:val="18"/>
                <w:szCs w:val="18"/>
              </w:rPr>
            </w:pPr>
          </w:p>
        </w:tc>
        <w:tc>
          <w:tcPr>
            <w:tcW w:w="346" w:type="dxa"/>
            <w:noWrap/>
          </w:tcPr>
          <w:p w14:paraId="1067AC1A">
            <w:pPr>
              <w:widowControl/>
              <w:spacing w:line="240" w:lineRule="atLeast"/>
              <w:jc w:val="left"/>
              <w:rPr>
                <w:rFonts w:ascii="Times New Roman" w:hAnsi="Times New Roman" w:eastAsia="宋体" w:cs="Times New Roman"/>
                <w:kern w:val="0"/>
                <w:sz w:val="18"/>
                <w:szCs w:val="18"/>
              </w:rPr>
            </w:pPr>
          </w:p>
        </w:tc>
        <w:tc>
          <w:tcPr>
            <w:tcW w:w="1580" w:type="dxa"/>
            <w:noWrap/>
          </w:tcPr>
          <w:p w14:paraId="0464B644">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经济学院</w:t>
            </w:r>
          </w:p>
        </w:tc>
        <w:tc>
          <w:tcPr>
            <w:tcW w:w="1106" w:type="dxa"/>
            <w:noWrap/>
          </w:tcPr>
          <w:p w14:paraId="3E1ED080">
            <w:pPr>
              <w:widowControl/>
              <w:spacing w:line="240" w:lineRule="atLeast"/>
              <w:jc w:val="left"/>
              <w:rPr>
                <w:rFonts w:ascii="Times New Roman" w:hAnsi="Times New Roman" w:eastAsia="宋体" w:cs="Times New Roman"/>
                <w:kern w:val="0"/>
                <w:sz w:val="18"/>
                <w:szCs w:val="18"/>
              </w:rPr>
            </w:pPr>
          </w:p>
        </w:tc>
      </w:tr>
      <w:tr w14:paraId="049D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0013CC97">
            <w:pPr>
              <w:widowControl/>
              <w:spacing w:line="240" w:lineRule="atLeast"/>
              <w:jc w:val="left"/>
              <w:rPr>
                <w:rFonts w:ascii="Times New Roman" w:hAnsi="Times New Roman" w:eastAsia="宋体" w:cs="Times New Roman"/>
                <w:kern w:val="0"/>
                <w:sz w:val="18"/>
                <w:szCs w:val="18"/>
              </w:rPr>
            </w:pPr>
          </w:p>
        </w:tc>
        <w:tc>
          <w:tcPr>
            <w:tcW w:w="2234" w:type="dxa"/>
            <w:noWrap/>
          </w:tcPr>
          <w:p w14:paraId="000EE9AA">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中级宏观经济学</w:t>
            </w:r>
          </w:p>
        </w:tc>
        <w:tc>
          <w:tcPr>
            <w:tcW w:w="627" w:type="dxa"/>
            <w:noWrap/>
          </w:tcPr>
          <w:p w14:paraId="274942A4">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98" w:type="dxa"/>
            <w:noWrap/>
          </w:tcPr>
          <w:p w14:paraId="2AF8CAC1">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402" w:type="dxa"/>
            <w:noWrap/>
          </w:tcPr>
          <w:p w14:paraId="3FF92642">
            <w:pPr>
              <w:widowControl/>
              <w:spacing w:line="240" w:lineRule="atLeast"/>
              <w:jc w:val="right"/>
              <w:rPr>
                <w:rFonts w:ascii="Times New Roman" w:hAnsi="Times New Roman" w:eastAsia="宋体" w:cs="Times New Roman"/>
                <w:kern w:val="0"/>
                <w:sz w:val="18"/>
                <w:szCs w:val="18"/>
              </w:rPr>
            </w:pPr>
          </w:p>
        </w:tc>
        <w:tc>
          <w:tcPr>
            <w:tcW w:w="346" w:type="dxa"/>
            <w:noWrap/>
          </w:tcPr>
          <w:p w14:paraId="1EE6E4E8">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4E58D157">
            <w:pPr>
              <w:widowControl/>
              <w:spacing w:line="240" w:lineRule="atLeast"/>
              <w:jc w:val="left"/>
              <w:rPr>
                <w:rFonts w:ascii="Times New Roman" w:hAnsi="Times New Roman" w:eastAsia="宋体" w:cs="Times New Roman"/>
                <w:kern w:val="0"/>
                <w:sz w:val="18"/>
                <w:szCs w:val="18"/>
              </w:rPr>
            </w:pPr>
          </w:p>
        </w:tc>
        <w:tc>
          <w:tcPr>
            <w:tcW w:w="346" w:type="dxa"/>
            <w:noWrap/>
          </w:tcPr>
          <w:p w14:paraId="51457843">
            <w:pPr>
              <w:widowControl/>
              <w:spacing w:line="240" w:lineRule="atLeast"/>
              <w:jc w:val="left"/>
              <w:rPr>
                <w:rFonts w:ascii="Times New Roman" w:hAnsi="Times New Roman" w:eastAsia="宋体" w:cs="Times New Roman"/>
                <w:kern w:val="0"/>
                <w:sz w:val="18"/>
                <w:szCs w:val="18"/>
              </w:rPr>
            </w:pPr>
          </w:p>
        </w:tc>
        <w:tc>
          <w:tcPr>
            <w:tcW w:w="346" w:type="dxa"/>
            <w:noWrap/>
          </w:tcPr>
          <w:p w14:paraId="7FE3C18A">
            <w:pPr>
              <w:widowControl/>
              <w:spacing w:line="240" w:lineRule="atLeast"/>
              <w:jc w:val="left"/>
              <w:rPr>
                <w:rFonts w:ascii="Times New Roman" w:hAnsi="Times New Roman" w:eastAsia="宋体" w:cs="Times New Roman"/>
                <w:kern w:val="0"/>
                <w:sz w:val="18"/>
                <w:szCs w:val="18"/>
              </w:rPr>
            </w:pPr>
          </w:p>
        </w:tc>
        <w:tc>
          <w:tcPr>
            <w:tcW w:w="346" w:type="dxa"/>
            <w:noWrap/>
          </w:tcPr>
          <w:p w14:paraId="526392AE">
            <w:pPr>
              <w:widowControl/>
              <w:spacing w:line="240" w:lineRule="atLeast"/>
              <w:jc w:val="left"/>
              <w:rPr>
                <w:rFonts w:ascii="Times New Roman" w:hAnsi="Times New Roman" w:eastAsia="宋体" w:cs="Times New Roman"/>
                <w:kern w:val="0"/>
                <w:sz w:val="18"/>
                <w:szCs w:val="18"/>
              </w:rPr>
            </w:pPr>
          </w:p>
        </w:tc>
        <w:tc>
          <w:tcPr>
            <w:tcW w:w="1580" w:type="dxa"/>
            <w:noWrap/>
          </w:tcPr>
          <w:p w14:paraId="244ED572">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经济学院</w:t>
            </w:r>
          </w:p>
        </w:tc>
        <w:tc>
          <w:tcPr>
            <w:tcW w:w="1106" w:type="dxa"/>
            <w:noWrap/>
          </w:tcPr>
          <w:p w14:paraId="7EA6AB96">
            <w:pPr>
              <w:widowControl/>
              <w:spacing w:line="240" w:lineRule="atLeast"/>
              <w:jc w:val="left"/>
              <w:rPr>
                <w:rFonts w:ascii="Times New Roman" w:hAnsi="Times New Roman" w:eastAsia="宋体" w:cs="Times New Roman"/>
                <w:kern w:val="0"/>
                <w:sz w:val="18"/>
                <w:szCs w:val="18"/>
              </w:rPr>
            </w:pPr>
          </w:p>
        </w:tc>
      </w:tr>
      <w:tr w14:paraId="71AA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7EE4F689">
            <w:pPr>
              <w:widowControl/>
              <w:spacing w:line="240" w:lineRule="atLeast"/>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公共学位课小计</w:t>
            </w:r>
          </w:p>
        </w:tc>
        <w:tc>
          <w:tcPr>
            <w:tcW w:w="6043" w:type="dxa"/>
            <w:gridSpan w:val="10"/>
            <w:noWrap/>
          </w:tcPr>
          <w:p w14:paraId="3B23A89C">
            <w:pPr>
              <w:widowControl/>
              <w:spacing w:line="240" w:lineRule="atLeast"/>
              <w:ind w:firstLine="181" w:firstLineChars="100"/>
              <w:jc w:val="left"/>
              <w:rPr>
                <w:rFonts w:ascii="Times New Roman" w:hAnsi="Times New Roman" w:eastAsia="宋体" w:cs="Times New Roman"/>
                <w:kern w:val="0"/>
                <w:sz w:val="18"/>
                <w:szCs w:val="18"/>
              </w:rPr>
            </w:pPr>
            <w:r>
              <w:rPr>
                <w:rFonts w:hint="eastAsia" w:ascii="Times New Roman" w:hAnsi="Times New Roman" w:eastAsia="宋体" w:cs="Times New Roman"/>
                <w:b/>
                <w:bCs/>
                <w:kern w:val="0"/>
                <w:sz w:val="18"/>
                <w:szCs w:val="18"/>
                <w:lang w:val="en-US" w:eastAsia="zh-CN"/>
              </w:rPr>
              <w:t>7</w:t>
            </w:r>
          </w:p>
        </w:tc>
      </w:tr>
      <w:tr w14:paraId="3EDF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1B60326A">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公共</w:t>
            </w:r>
          </w:p>
          <w:p w14:paraId="27DEF2B8">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必修课</w:t>
            </w:r>
          </w:p>
        </w:tc>
        <w:tc>
          <w:tcPr>
            <w:tcW w:w="2234" w:type="dxa"/>
            <w:noWrap/>
          </w:tcPr>
          <w:p w14:paraId="2C336511">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马克思主义与社会科学方法论</w:t>
            </w:r>
          </w:p>
        </w:tc>
        <w:tc>
          <w:tcPr>
            <w:tcW w:w="627" w:type="dxa"/>
            <w:noWrap/>
          </w:tcPr>
          <w:p w14:paraId="1536B228">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598" w:type="dxa"/>
            <w:noWrap/>
          </w:tcPr>
          <w:p w14:paraId="37A0E815">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402" w:type="dxa"/>
            <w:noWrap/>
          </w:tcPr>
          <w:p w14:paraId="66F064DA">
            <w:pPr>
              <w:widowControl/>
              <w:spacing w:line="240" w:lineRule="atLeast"/>
              <w:jc w:val="right"/>
              <w:rPr>
                <w:rFonts w:ascii="Times New Roman" w:hAnsi="Times New Roman" w:eastAsia="宋体" w:cs="Times New Roman"/>
                <w:kern w:val="0"/>
                <w:sz w:val="18"/>
                <w:szCs w:val="18"/>
              </w:rPr>
            </w:pPr>
          </w:p>
        </w:tc>
        <w:tc>
          <w:tcPr>
            <w:tcW w:w="346" w:type="dxa"/>
            <w:noWrap/>
          </w:tcPr>
          <w:p w14:paraId="103E2294">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3E83154D">
            <w:pPr>
              <w:widowControl/>
              <w:spacing w:line="240" w:lineRule="atLeast"/>
              <w:jc w:val="left"/>
              <w:rPr>
                <w:rFonts w:ascii="Times New Roman" w:hAnsi="Times New Roman" w:eastAsia="宋体" w:cs="Times New Roman"/>
                <w:kern w:val="0"/>
                <w:sz w:val="18"/>
                <w:szCs w:val="18"/>
              </w:rPr>
            </w:pPr>
          </w:p>
        </w:tc>
        <w:tc>
          <w:tcPr>
            <w:tcW w:w="346" w:type="dxa"/>
            <w:noWrap/>
          </w:tcPr>
          <w:p w14:paraId="2B1B4B23">
            <w:pPr>
              <w:widowControl/>
              <w:spacing w:line="240" w:lineRule="atLeast"/>
              <w:jc w:val="left"/>
              <w:rPr>
                <w:rFonts w:ascii="Times New Roman" w:hAnsi="Times New Roman" w:eastAsia="宋体" w:cs="Times New Roman"/>
                <w:kern w:val="0"/>
                <w:sz w:val="18"/>
                <w:szCs w:val="18"/>
              </w:rPr>
            </w:pPr>
          </w:p>
        </w:tc>
        <w:tc>
          <w:tcPr>
            <w:tcW w:w="346" w:type="dxa"/>
            <w:noWrap/>
          </w:tcPr>
          <w:p w14:paraId="368450D2">
            <w:pPr>
              <w:widowControl/>
              <w:spacing w:line="240" w:lineRule="atLeast"/>
              <w:jc w:val="left"/>
              <w:rPr>
                <w:rFonts w:ascii="Times New Roman" w:hAnsi="Times New Roman" w:eastAsia="宋体" w:cs="Times New Roman"/>
                <w:kern w:val="0"/>
                <w:sz w:val="18"/>
                <w:szCs w:val="18"/>
              </w:rPr>
            </w:pPr>
          </w:p>
        </w:tc>
        <w:tc>
          <w:tcPr>
            <w:tcW w:w="346" w:type="dxa"/>
            <w:noWrap/>
          </w:tcPr>
          <w:p w14:paraId="1FBE5379">
            <w:pPr>
              <w:widowControl/>
              <w:spacing w:line="240" w:lineRule="atLeast"/>
              <w:jc w:val="left"/>
              <w:rPr>
                <w:rFonts w:ascii="Times New Roman" w:hAnsi="Times New Roman" w:eastAsia="宋体" w:cs="Times New Roman"/>
                <w:kern w:val="0"/>
                <w:sz w:val="18"/>
                <w:szCs w:val="18"/>
              </w:rPr>
            </w:pPr>
          </w:p>
        </w:tc>
        <w:tc>
          <w:tcPr>
            <w:tcW w:w="1580" w:type="dxa"/>
            <w:noWrap/>
          </w:tcPr>
          <w:p w14:paraId="3000B95E">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马克思主义学院</w:t>
            </w:r>
          </w:p>
        </w:tc>
        <w:tc>
          <w:tcPr>
            <w:tcW w:w="1106" w:type="dxa"/>
            <w:noWrap/>
          </w:tcPr>
          <w:p w14:paraId="3C04BE3D">
            <w:pPr>
              <w:widowControl/>
              <w:spacing w:line="240" w:lineRule="atLeast"/>
              <w:jc w:val="left"/>
              <w:rPr>
                <w:rFonts w:ascii="Times New Roman" w:hAnsi="Times New Roman" w:eastAsia="宋体" w:cs="Times New Roman"/>
                <w:kern w:val="0"/>
                <w:sz w:val="18"/>
                <w:szCs w:val="18"/>
              </w:rPr>
            </w:pPr>
          </w:p>
        </w:tc>
      </w:tr>
      <w:tr w14:paraId="658E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3714FB14">
            <w:pPr>
              <w:widowControl/>
              <w:spacing w:line="240" w:lineRule="atLeast"/>
              <w:jc w:val="left"/>
              <w:rPr>
                <w:rFonts w:ascii="Times New Roman" w:hAnsi="Times New Roman" w:eastAsia="宋体" w:cs="Times New Roman"/>
                <w:kern w:val="0"/>
                <w:sz w:val="18"/>
                <w:szCs w:val="18"/>
              </w:rPr>
            </w:pPr>
          </w:p>
        </w:tc>
        <w:tc>
          <w:tcPr>
            <w:tcW w:w="2234" w:type="dxa"/>
            <w:noWrap/>
            <w:vAlign w:val="center"/>
          </w:tcPr>
          <w:p w14:paraId="5830DDC3">
            <w:pPr>
              <w:adjustRightInd w:val="0"/>
              <w:snapToGrid w:val="0"/>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AI学术论文写作</w:t>
            </w:r>
          </w:p>
        </w:tc>
        <w:tc>
          <w:tcPr>
            <w:tcW w:w="627" w:type="dxa"/>
            <w:noWrap/>
            <w:vAlign w:val="center"/>
          </w:tcPr>
          <w:p w14:paraId="5C6E8758">
            <w:pPr>
              <w:adjustRightInd w:val="0"/>
              <w:snapToGrid w:val="0"/>
              <w:jc w:val="center"/>
              <w:rPr>
                <w:rFonts w:ascii="Times New Roman" w:hAnsi="Times New Roman" w:eastAsia="宋体" w:cs="Times New Roman"/>
                <w:kern w:val="0"/>
                <w:sz w:val="18"/>
                <w:szCs w:val="18"/>
              </w:rPr>
            </w:pPr>
            <w:r>
              <w:rPr>
                <w:rFonts w:hint="eastAsia" w:ascii="宋体" w:hAnsi="宋体"/>
                <w:b w:val="0"/>
                <w:bCs w:val="0"/>
                <w:strike w:val="0"/>
                <w:dstrike w:val="0"/>
                <w:sz w:val="18"/>
                <w:szCs w:val="18"/>
                <w:highlight w:val="none"/>
                <w:lang w:val="en-US" w:eastAsia="zh-CN"/>
              </w:rPr>
              <w:t>2</w:t>
            </w:r>
          </w:p>
        </w:tc>
        <w:tc>
          <w:tcPr>
            <w:tcW w:w="598" w:type="dxa"/>
            <w:noWrap/>
            <w:vAlign w:val="center"/>
          </w:tcPr>
          <w:p w14:paraId="45F2829E">
            <w:pPr>
              <w:adjustRightInd w:val="0"/>
              <w:snapToGrid w:val="0"/>
              <w:jc w:val="center"/>
              <w:rPr>
                <w:rFonts w:ascii="Times New Roman" w:hAnsi="Times New Roman" w:eastAsia="宋体" w:cs="Times New Roman"/>
                <w:kern w:val="0"/>
                <w:sz w:val="18"/>
                <w:szCs w:val="18"/>
              </w:rPr>
            </w:pPr>
            <w:r>
              <w:rPr>
                <w:rFonts w:hint="eastAsia" w:ascii="宋体" w:hAnsi="宋体"/>
                <w:b w:val="0"/>
                <w:bCs w:val="0"/>
                <w:sz w:val="18"/>
                <w:szCs w:val="18"/>
                <w:highlight w:val="none"/>
                <w:lang w:val="en-US" w:eastAsia="zh-CN"/>
              </w:rPr>
              <w:t>32</w:t>
            </w:r>
          </w:p>
        </w:tc>
        <w:tc>
          <w:tcPr>
            <w:tcW w:w="402" w:type="dxa"/>
            <w:noWrap/>
            <w:vAlign w:val="center"/>
          </w:tcPr>
          <w:p w14:paraId="25B0BA57">
            <w:pPr>
              <w:adjustRightInd w:val="0"/>
              <w:snapToGrid w:val="0"/>
              <w:jc w:val="center"/>
              <w:rPr>
                <w:rFonts w:ascii="Times New Roman" w:hAnsi="Times New Roman" w:eastAsia="宋体" w:cs="Times New Roman"/>
                <w:kern w:val="0"/>
                <w:sz w:val="18"/>
                <w:szCs w:val="18"/>
              </w:rPr>
            </w:pPr>
          </w:p>
        </w:tc>
        <w:tc>
          <w:tcPr>
            <w:tcW w:w="346" w:type="dxa"/>
            <w:noWrap/>
            <w:vAlign w:val="center"/>
          </w:tcPr>
          <w:p w14:paraId="057ACCFC">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t>
            </w:r>
          </w:p>
        </w:tc>
        <w:tc>
          <w:tcPr>
            <w:tcW w:w="346" w:type="dxa"/>
            <w:noWrap/>
          </w:tcPr>
          <w:p w14:paraId="3B47D72E">
            <w:pPr>
              <w:widowControl/>
              <w:spacing w:line="240" w:lineRule="atLeast"/>
              <w:jc w:val="left"/>
              <w:rPr>
                <w:rFonts w:ascii="Times New Roman" w:hAnsi="Times New Roman" w:eastAsia="宋体" w:cs="Times New Roman"/>
                <w:kern w:val="0"/>
                <w:sz w:val="18"/>
                <w:szCs w:val="18"/>
              </w:rPr>
            </w:pPr>
          </w:p>
        </w:tc>
        <w:tc>
          <w:tcPr>
            <w:tcW w:w="346" w:type="dxa"/>
            <w:noWrap/>
          </w:tcPr>
          <w:p w14:paraId="5B9B0B9F">
            <w:pPr>
              <w:widowControl/>
              <w:spacing w:line="240" w:lineRule="atLeast"/>
              <w:jc w:val="left"/>
              <w:rPr>
                <w:rFonts w:ascii="Times New Roman" w:hAnsi="Times New Roman" w:eastAsia="宋体" w:cs="Times New Roman"/>
                <w:kern w:val="0"/>
                <w:sz w:val="18"/>
                <w:szCs w:val="18"/>
              </w:rPr>
            </w:pPr>
          </w:p>
        </w:tc>
        <w:tc>
          <w:tcPr>
            <w:tcW w:w="346" w:type="dxa"/>
            <w:noWrap/>
          </w:tcPr>
          <w:p w14:paraId="5B74404E">
            <w:pPr>
              <w:widowControl/>
              <w:spacing w:line="240" w:lineRule="atLeast"/>
              <w:jc w:val="left"/>
              <w:rPr>
                <w:rFonts w:ascii="Times New Roman" w:hAnsi="Times New Roman" w:eastAsia="宋体" w:cs="Times New Roman"/>
                <w:kern w:val="0"/>
                <w:sz w:val="18"/>
                <w:szCs w:val="18"/>
              </w:rPr>
            </w:pPr>
          </w:p>
        </w:tc>
        <w:tc>
          <w:tcPr>
            <w:tcW w:w="346" w:type="dxa"/>
            <w:noWrap/>
          </w:tcPr>
          <w:p w14:paraId="51152299">
            <w:pPr>
              <w:widowControl/>
              <w:spacing w:line="240" w:lineRule="atLeast"/>
              <w:jc w:val="left"/>
              <w:rPr>
                <w:rFonts w:ascii="Times New Roman" w:hAnsi="Times New Roman" w:eastAsia="宋体" w:cs="Times New Roman"/>
                <w:kern w:val="0"/>
                <w:sz w:val="18"/>
                <w:szCs w:val="18"/>
              </w:rPr>
            </w:pPr>
          </w:p>
        </w:tc>
        <w:tc>
          <w:tcPr>
            <w:tcW w:w="1580" w:type="dxa"/>
            <w:noWrap/>
          </w:tcPr>
          <w:p w14:paraId="38A59DE7">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noWrap/>
          </w:tcPr>
          <w:p w14:paraId="16761D90">
            <w:pPr>
              <w:widowControl/>
              <w:spacing w:line="240" w:lineRule="atLeast"/>
              <w:jc w:val="left"/>
              <w:rPr>
                <w:rFonts w:ascii="Times New Roman" w:hAnsi="Times New Roman" w:eastAsia="宋体" w:cs="Times New Roman"/>
                <w:kern w:val="0"/>
                <w:sz w:val="18"/>
                <w:szCs w:val="18"/>
              </w:rPr>
            </w:pPr>
          </w:p>
        </w:tc>
      </w:tr>
      <w:tr w14:paraId="0ECF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717B5F05">
            <w:pPr>
              <w:widowControl/>
              <w:spacing w:line="240" w:lineRule="atLeast"/>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公共必修课小计</w:t>
            </w:r>
          </w:p>
        </w:tc>
        <w:tc>
          <w:tcPr>
            <w:tcW w:w="6043" w:type="dxa"/>
            <w:gridSpan w:val="10"/>
            <w:noWrap/>
          </w:tcPr>
          <w:p w14:paraId="3F70D16B">
            <w:pPr>
              <w:widowControl/>
              <w:spacing w:line="240" w:lineRule="atLeast"/>
              <w:ind w:firstLine="181" w:firstLineChars="100"/>
              <w:jc w:val="left"/>
              <w:rPr>
                <w:rFonts w:ascii="Times New Roman" w:hAnsi="Times New Roman" w:eastAsia="宋体" w:cs="Times New Roman"/>
                <w:kern w:val="0"/>
                <w:sz w:val="18"/>
                <w:szCs w:val="18"/>
              </w:rPr>
            </w:pPr>
            <w:r>
              <w:rPr>
                <w:rFonts w:hint="eastAsia" w:ascii="Times New Roman" w:hAnsi="Times New Roman" w:eastAsia="宋体" w:cs="Times New Roman"/>
                <w:b/>
                <w:bCs/>
                <w:kern w:val="0"/>
                <w:sz w:val="18"/>
                <w:szCs w:val="18"/>
                <w:lang w:val="en-US" w:eastAsia="zh-CN"/>
              </w:rPr>
              <w:t>3</w:t>
            </w:r>
          </w:p>
        </w:tc>
      </w:tr>
      <w:tr w14:paraId="15E1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33F904BD">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专业</w:t>
            </w:r>
          </w:p>
          <w:p w14:paraId="54EB90D4">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学位课</w:t>
            </w:r>
          </w:p>
        </w:tc>
        <w:tc>
          <w:tcPr>
            <w:tcW w:w="2234" w:type="dxa"/>
            <w:noWrap/>
          </w:tcPr>
          <w:p w14:paraId="4C008B9B">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区域国别学</w:t>
            </w:r>
          </w:p>
        </w:tc>
        <w:tc>
          <w:tcPr>
            <w:tcW w:w="627" w:type="dxa"/>
            <w:noWrap/>
          </w:tcPr>
          <w:p w14:paraId="7E20B271">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98" w:type="dxa"/>
            <w:noWrap/>
          </w:tcPr>
          <w:p w14:paraId="48BEDF00">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402" w:type="dxa"/>
            <w:noWrap/>
          </w:tcPr>
          <w:p w14:paraId="2B4916D6">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3B8FFDDD">
            <w:pPr>
              <w:widowControl/>
              <w:spacing w:line="240" w:lineRule="atLeast"/>
              <w:jc w:val="left"/>
              <w:rPr>
                <w:rFonts w:ascii="Times New Roman" w:hAnsi="Times New Roman" w:eastAsia="宋体" w:cs="Times New Roman"/>
                <w:kern w:val="0"/>
                <w:sz w:val="18"/>
                <w:szCs w:val="18"/>
              </w:rPr>
            </w:pPr>
          </w:p>
        </w:tc>
        <w:tc>
          <w:tcPr>
            <w:tcW w:w="346" w:type="dxa"/>
            <w:noWrap/>
          </w:tcPr>
          <w:p w14:paraId="4D3CD870">
            <w:pPr>
              <w:widowControl/>
              <w:spacing w:line="240" w:lineRule="atLeast"/>
              <w:jc w:val="left"/>
              <w:rPr>
                <w:rFonts w:ascii="Times New Roman" w:hAnsi="Times New Roman" w:eastAsia="宋体" w:cs="Times New Roman"/>
                <w:kern w:val="0"/>
                <w:sz w:val="18"/>
                <w:szCs w:val="18"/>
              </w:rPr>
            </w:pPr>
          </w:p>
        </w:tc>
        <w:tc>
          <w:tcPr>
            <w:tcW w:w="346" w:type="dxa"/>
            <w:noWrap/>
          </w:tcPr>
          <w:p w14:paraId="18D3188E">
            <w:pPr>
              <w:widowControl/>
              <w:spacing w:line="240" w:lineRule="atLeast"/>
              <w:jc w:val="left"/>
              <w:rPr>
                <w:rFonts w:ascii="Times New Roman" w:hAnsi="Times New Roman" w:eastAsia="宋体" w:cs="Times New Roman"/>
                <w:kern w:val="0"/>
                <w:sz w:val="18"/>
                <w:szCs w:val="18"/>
              </w:rPr>
            </w:pPr>
          </w:p>
        </w:tc>
        <w:tc>
          <w:tcPr>
            <w:tcW w:w="346" w:type="dxa"/>
            <w:noWrap/>
          </w:tcPr>
          <w:p w14:paraId="454BEF20">
            <w:pPr>
              <w:widowControl/>
              <w:spacing w:line="240" w:lineRule="atLeast"/>
              <w:jc w:val="left"/>
              <w:rPr>
                <w:rFonts w:ascii="Times New Roman" w:hAnsi="Times New Roman" w:eastAsia="宋体" w:cs="Times New Roman"/>
                <w:kern w:val="0"/>
                <w:sz w:val="18"/>
                <w:szCs w:val="18"/>
              </w:rPr>
            </w:pPr>
          </w:p>
        </w:tc>
        <w:tc>
          <w:tcPr>
            <w:tcW w:w="346" w:type="dxa"/>
            <w:noWrap/>
          </w:tcPr>
          <w:p w14:paraId="09B0A122">
            <w:pPr>
              <w:widowControl/>
              <w:spacing w:line="240" w:lineRule="atLeast"/>
              <w:jc w:val="left"/>
              <w:rPr>
                <w:rFonts w:ascii="Times New Roman" w:hAnsi="Times New Roman" w:eastAsia="宋体" w:cs="Times New Roman"/>
                <w:kern w:val="0"/>
                <w:sz w:val="18"/>
                <w:szCs w:val="18"/>
              </w:rPr>
            </w:pPr>
          </w:p>
        </w:tc>
        <w:tc>
          <w:tcPr>
            <w:tcW w:w="1580" w:type="dxa"/>
            <w:noWrap/>
          </w:tcPr>
          <w:p w14:paraId="274264DB">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noWrap/>
          </w:tcPr>
          <w:p w14:paraId="7E4D9A50">
            <w:pPr>
              <w:widowControl/>
              <w:spacing w:line="240" w:lineRule="atLeast"/>
              <w:jc w:val="left"/>
              <w:rPr>
                <w:rFonts w:ascii="Times New Roman" w:hAnsi="Times New Roman" w:eastAsia="宋体" w:cs="Times New Roman"/>
                <w:kern w:val="0"/>
                <w:sz w:val="18"/>
                <w:szCs w:val="18"/>
              </w:rPr>
            </w:pPr>
          </w:p>
        </w:tc>
      </w:tr>
      <w:tr w14:paraId="74BD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3687B93A">
            <w:pPr>
              <w:widowControl/>
              <w:spacing w:line="240" w:lineRule="atLeast"/>
              <w:jc w:val="left"/>
              <w:rPr>
                <w:rFonts w:ascii="Times New Roman" w:hAnsi="Times New Roman" w:eastAsia="宋体" w:cs="Times New Roman"/>
                <w:kern w:val="0"/>
                <w:sz w:val="18"/>
                <w:szCs w:val="18"/>
              </w:rPr>
            </w:pPr>
          </w:p>
        </w:tc>
        <w:tc>
          <w:tcPr>
            <w:tcW w:w="2234" w:type="dxa"/>
            <w:noWrap/>
          </w:tcPr>
          <w:p w14:paraId="14DFF478">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区域国别学研究方法</w:t>
            </w:r>
          </w:p>
        </w:tc>
        <w:tc>
          <w:tcPr>
            <w:tcW w:w="627" w:type="dxa"/>
            <w:noWrap/>
          </w:tcPr>
          <w:p w14:paraId="4B502237">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98" w:type="dxa"/>
            <w:noWrap/>
          </w:tcPr>
          <w:p w14:paraId="7DCA0412">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402" w:type="dxa"/>
            <w:noWrap/>
          </w:tcPr>
          <w:p w14:paraId="2A7C111D">
            <w:pPr>
              <w:widowControl/>
              <w:spacing w:line="240" w:lineRule="atLeast"/>
              <w:jc w:val="left"/>
              <w:rPr>
                <w:rFonts w:ascii="Times New Roman" w:hAnsi="Times New Roman" w:eastAsia="宋体" w:cs="Times New Roman"/>
                <w:kern w:val="0"/>
                <w:sz w:val="18"/>
                <w:szCs w:val="18"/>
              </w:rPr>
            </w:pPr>
          </w:p>
        </w:tc>
        <w:tc>
          <w:tcPr>
            <w:tcW w:w="346" w:type="dxa"/>
            <w:noWrap/>
          </w:tcPr>
          <w:p w14:paraId="3970F6C9">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0BB7EED5">
            <w:pPr>
              <w:widowControl/>
              <w:spacing w:line="240" w:lineRule="atLeast"/>
              <w:jc w:val="left"/>
              <w:rPr>
                <w:rFonts w:ascii="Times New Roman" w:hAnsi="Times New Roman" w:eastAsia="宋体" w:cs="Times New Roman"/>
                <w:kern w:val="0"/>
                <w:sz w:val="18"/>
                <w:szCs w:val="18"/>
              </w:rPr>
            </w:pPr>
          </w:p>
        </w:tc>
        <w:tc>
          <w:tcPr>
            <w:tcW w:w="346" w:type="dxa"/>
            <w:noWrap/>
          </w:tcPr>
          <w:p w14:paraId="40897DAB">
            <w:pPr>
              <w:widowControl/>
              <w:spacing w:line="240" w:lineRule="atLeast"/>
              <w:jc w:val="left"/>
              <w:rPr>
                <w:rFonts w:ascii="Times New Roman" w:hAnsi="Times New Roman" w:eastAsia="宋体" w:cs="Times New Roman"/>
                <w:kern w:val="0"/>
                <w:sz w:val="18"/>
                <w:szCs w:val="18"/>
              </w:rPr>
            </w:pPr>
          </w:p>
        </w:tc>
        <w:tc>
          <w:tcPr>
            <w:tcW w:w="346" w:type="dxa"/>
            <w:noWrap/>
          </w:tcPr>
          <w:p w14:paraId="7376ED41">
            <w:pPr>
              <w:widowControl/>
              <w:spacing w:line="240" w:lineRule="atLeast"/>
              <w:jc w:val="left"/>
              <w:rPr>
                <w:rFonts w:ascii="Times New Roman" w:hAnsi="Times New Roman" w:eastAsia="宋体" w:cs="Times New Roman"/>
                <w:kern w:val="0"/>
                <w:sz w:val="18"/>
                <w:szCs w:val="18"/>
              </w:rPr>
            </w:pPr>
          </w:p>
        </w:tc>
        <w:tc>
          <w:tcPr>
            <w:tcW w:w="346" w:type="dxa"/>
            <w:noWrap/>
          </w:tcPr>
          <w:p w14:paraId="1FA07CBD">
            <w:pPr>
              <w:widowControl/>
              <w:spacing w:line="240" w:lineRule="atLeast"/>
              <w:jc w:val="left"/>
              <w:rPr>
                <w:rFonts w:ascii="Times New Roman" w:hAnsi="Times New Roman" w:eastAsia="宋体" w:cs="Times New Roman"/>
                <w:kern w:val="0"/>
                <w:sz w:val="18"/>
                <w:szCs w:val="18"/>
              </w:rPr>
            </w:pPr>
          </w:p>
        </w:tc>
        <w:tc>
          <w:tcPr>
            <w:tcW w:w="1580" w:type="dxa"/>
            <w:noWrap/>
          </w:tcPr>
          <w:p w14:paraId="254E15A3">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noWrap/>
          </w:tcPr>
          <w:p w14:paraId="51CFD531">
            <w:pPr>
              <w:widowControl/>
              <w:spacing w:line="240" w:lineRule="atLeast"/>
              <w:jc w:val="left"/>
              <w:rPr>
                <w:rFonts w:ascii="Times New Roman" w:hAnsi="Times New Roman" w:eastAsia="宋体" w:cs="Times New Roman"/>
                <w:kern w:val="0"/>
                <w:sz w:val="18"/>
                <w:szCs w:val="18"/>
              </w:rPr>
            </w:pPr>
          </w:p>
        </w:tc>
      </w:tr>
      <w:tr w14:paraId="16FA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2867F7F3">
            <w:pPr>
              <w:widowControl/>
              <w:spacing w:line="240" w:lineRule="atLeast"/>
              <w:ind w:firstLine="904" w:firstLineChars="500"/>
              <w:jc w:val="left"/>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专业学位课小计</w:t>
            </w:r>
          </w:p>
        </w:tc>
        <w:tc>
          <w:tcPr>
            <w:tcW w:w="6043" w:type="dxa"/>
            <w:gridSpan w:val="10"/>
            <w:noWrap/>
          </w:tcPr>
          <w:p w14:paraId="0117DDCC">
            <w:pPr>
              <w:widowControl/>
              <w:spacing w:line="240" w:lineRule="atLeast"/>
              <w:ind w:firstLine="181" w:firstLineChars="100"/>
              <w:jc w:val="left"/>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6</w:t>
            </w:r>
          </w:p>
        </w:tc>
      </w:tr>
      <w:tr w14:paraId="36D7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74C0309D">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专业</w:t>
            </w:r>
          </w:p>
          <w:p w14:paraId="3D14B31B">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必修课</w:t>
            </w:r>
          </w:p>
        </w:tc>
        <w:tc>
          <w:tcPr>
            <w:tcW w:w="2234" w:type="dxa"/>
            <w:noWrap/>
          </w:tcPr>
          <w:p w14:paraId="6A4F8C6A">
            <w:pPr>
              <w:widowControl/>
              <w:spacing w:line="240" w:lineRule="atLeast"/>
              <w:jc w:val="lef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国际组织与</w:t>
            </w:r>
            <w:r>
              <w:rPr>
                <w:rFonts w:ascii="Times New Roman" w:hAnsi="Times New Roman" w:eastAsia="宋体" w:cs="Times New Roman"/>
                <w:color w:val="auto"/>
                <w:kern w:val="0"/>
                <w:sz w:val="18"/>
                <w:szCs w:val="18"/>
              </w:rPr>
              <w:t>全球治理</w:t>
            </w:r>
          </w:p>
        </w:tc>
        <w:tc>
          <w:tcPr>
            <w:tcW w:w="627" w:type="dxa"/>
            <w:noWrap/>
          </w:tcPr>
          <w:p w14:paraId="12E0FDA6">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98" w:type="dxa"/>
            <w:noWrap/>
          </w:tcPr>
          <w:p w14:paraId="7ACD60DB">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402" w:type="dxa"/>
            <w:noWrap/>
          </w:tcPr>
          <w:p w14:paraId="07C65B14">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6A4D9B32">
            <w:pPr>
              <w:widowControl/>
              <w:spacing w:line="240" w:lineRule="atLeast"/>
              <w:jc w:val="left"/>
              <w:rPr>
                <w:rFonts w:ascii="Times New Roman" w:hAnsi="Times New Roman" w:eastAsia="宋体" w:cs="Times New Roman"/>
                <w:kern w:val="0"/>
                <w:sz w:val="18"/>
                <w:szCs w:val="18"/>
              </w:rPr>
            </w:pPr>
          </w:p>
        </w:tc>
        <w:tc>
          <w:tcPr>
            <w:tcW w:w="346" w:type="dxa"/>
            <w:noWrap/>
          </w:tcPr>
          <w:p w14:paraId="44141E53">
            <w:pPr>
              <w:widowControl/>
              <w:spacing w:line="240" w:lineRule="atLeast"/>
              <w:jc w:val="left"/>
              <w:rPr>
                <w:rFonts w:ascii="Times New Roman" w:hAnsi="Times New Roman" w:eastAsia="宋体" w:cs="Times New Roman"/>
                <w:kern w:val="0"/>
                <w:sz w:val="18"/>
                <w:szCs w:val="18"/>
              </w:rPr>
            </w:pPr>
          </w:p>
        </w:tc>
        <w:tc>
          <w:tcPr>
            <w:tcW w:w="346" w:type="dxa"/>
            <w:noWrap/>
          </w:tcPr>
          <w:p w14:paraId="1C084ED2">
            <w:pPr>
              <w:widowControl/>
              <w:spacing w:line="240" w:lineRule="atLeast"/>
              <w:jc w:val="left"/>
              <w:rPr>
                <w:rFonts w:ascii="Times New Roman" w:hAnsi="Times New Roman" w:eastAsia="宋体" w:cs="Times New Roman"/>
                <w:kern w:val="0"/>
                <w:sz w:val="18"/>
                <w:szCs w:val="18"/>
              </w:rPr>
            </w:pPr>
          </w:p>
        </w:tc>
        <w:tc>
          <w:tcPr>
            <w:tcW w:w="346" w:type="dxa"/>
            <w:noWrap/>
          </w:tcPr>
          <w:p w14:paraId="58DFBACC">
            <w:pPr>
              <w:widowControl/>
              <w:spacing w:line="240" w:lineRule="atLeast"/>
              <w:jc w:val="left"/>
              <w:rPr>
                <w:rFonts w:ascii="Times New Roman" w:hAnsi="Times New Roman" w:eastAsia="宋体" w:cs="Times New Roman"/>
                <w:kern w:val="0"/>
                <w:sz w:val="18"/>
                <w:szCs w:val="18"/>
              </w:rPr>
            </w:pPr>
          </w:p>
        </w:tc>
        <w:tc>
          <w:tcPr>
            <w:tcW w:w="346" w:type="dxa"/>
            <w:noWrap/>
          </w:tcPr>
          <w:p w14:paraId="7761E7CA">
            <w:pPr>
              <w:widowControl/>
              <w:spacing w:line="240" w:lineRule="atLeast"/>
              <w:jc w:val="left"/>
              <w:rPr>
                <w:rFonts w:ascii="Times New Roman" w:hAnsi="Times New Roman" w:eastAsia="宋体" w:cs="Times New Roman"/>
                <w:kern w:val="0"/>
                <w:sz w:val="18"/>
                <w:szCs w:val="18"/>
              </w:rPr>
            </w:pPr>
          </w:p>
        </w:tc>
        <w:tc>
          <w:tcPr>
            <w:tcW w:w="1580" w:type="dxa"/>
            <w:noWrap/>
          </w:tcPr>
          <w:p w14:paraId="5B1E81D4">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noWrap/>
          </w:tcPr>
          <w:p w14:paraId="6D872B8C">
            <w:pPr>
              <w:widowControl/>
              <w:spacing w:line="240" w:lineRule="atLeast"/>
              <w:jc w:val="left"/>
              <w:rPr>
                <w:rFonts w:ascii="Times New Roman" w:hAnsi="Times New Roman" w:eastAsia="宋体" w:cs="Times New Roman"/>
                <w:kern w:val="0"/>
                <w:sz w:val="18"/>
                <w:szCs w:val="18"/>
              </w:rPr>
            </w:pPr>
          </w:p>
        </w:tc>
      </w:tr>
      <w:tr w14:paraId="4B51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1C1DE6E5">
            <w:pPr>
              <w:widowControl/>
              <w:spacing w:line="240" w:lineRule="atLeast"/>
              <w:jc w:val="left"/>
              <w:rPr>
                <w:rFonts w:ascii="Times New Roman" w:hAnsi="Times New Roman" w:eastAsia="宋体" w:cs="Times New Roman"/>
                <w:kern w:val="0"/>
                <w:sz w:val="18"/>
                <w:szCs w:val="18"/>
              </w:rPr>
            </w:pPr>
          </w:p>
        </w:tc>
        <w:tc>
          <w:tcPr>
            <w:tcW w:w="2234" w:type="dxa"/>
            <w:noWrap/>
          </w:tcPr>
          <w:p w14:paraId="2E399C57">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地缘政治与国际关系</w:t>
            </w:r>
          </w:p>
        </w:tc>
        <w:tc>
          <w:tcPr>
            <w:tcW w:w="627" w:type="dxa"/>
            <w:noWrap/>
          </w:tcPr>
          <w:p w14:paraId="2741DF1B">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98" w:type="dxa"/>
            <w:noWrap/>
          </w:tcPr>
          <w:p w14:paraId="31129140">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402" w:type="dxa"/>
            <w:noWrap/>
          </w:tcPr>
          <w:p w14:paraId="557690BE">
            <w:pPr>
              <w:widowControl/>
              <w:spacing w:line="240" w:lineRule="atLeast"/>
              <w:jc w:val="right"/>
              <w:rPr>
                <w:rFonts w:ascii="Times New Roman" w:hAnsi="Times New Roman" w:eastAsia="宋体" w:cs="Times New Roman"/>
                <w:kern w:val="0"/>
                <w:sz w:val="18"/>
                <w:szCs w:val="18"/>
              </w:rPr>
            </w:pPr>
          </w:p>
        </w:tc>
        <w:tc>
          <w:tcPr>
            <w:tcW w:w="346" w:type="dxa"/>
            <w:noWrap/>
          </w:tcPr>
          <w:p w14:paraId="6B54FED6">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442A5357">
            <w:pPr>
              <w:widowControl/>
              <w:spacing w:line="240" w:lineRule="atLeast"/>
              <w:jc w:val="left"/>
              <w:rPr>
                <w:rFonts w:ascii="Times New Roman" w:hAnsi="Times New Roman" w:eastAsia="宋体" w:cs="Times New Roman"/>
                <w:kern w:val="0"/>
                <w:sz w:val="18"/>
                <w:szCs w:val="18"/>
              </w:rPr>
            </w:pPr>
          </w:p>
        </w:tc>
        <w:tc>
          <w:tcPr>
            <w:tcW w:w="346" w:type="dxa"/>
            <w:noWrap/>
          </w:tcPr>
          <w:p w14:paraId="5567F151">
            <w:pPr>
              <w:widowControl/>
              <w:spacing w:line="240" w:lineRule="atLeast"/>
              <w:jc w:val="left"/>
              <w:rPr>
                <w:rFonts w:ascii="Times New Roman" w:hAnsi="Times New Roman" w:eastAsia="宋体" w:cs="Times New Roman"/>
                <w:kern w:val="0"/>
                <w:sz w:val="18"/>
                <w:szCs w:val="18"/>
              </w:rPr>
            </w:pPr>
          </w:p>
        </w:tc>
        <w:tc>
          <w:tcPr>
            <w:tcW w:w="346" w:type="dxa"/>
            <w:noWrap/>
          </w:tcPr>
          <w:p w14:paraId="395D8409">
            <w:pPr>
              <w:widowControl/>
              <w:spacing w:line="240" w:lineRule="atLeast"/>
              <w:jc w:val="left"/>
              <w:rPr>
                <w:rFonts w:ascii="Times New Roman" w:hAnsi="Times New Roman" w:eastAsia="宋体" w:cs="Times New Roman"/>
                <w:kern w:val="0"/>
                <w:sz w:val="18"/>
                <w:szCs w:val="18"/>
              </w:rPr>
            </w:pPr>
          </w:p>
        </w:tc>
        <w:tc>
          <w:tcPr>
            <w:tcW w:w="346" w:type="dxa"/>
            <w:noWrap/>
          </w:tcPr>
          <w:p w14:paraId="71528338">
            <w:pPr>
              <w:widowControl/>
              <w:spacing w:line="240" w:lineRule="atLeast"/>
              <w:jc w:val="left"/>
              <w:rPr>
                <w:rFonts w:ascii="Times New Roman" w:hAnsi="Times New Roman" w:eastAsia="宋体" w:cs="Times New Roman"/>
                <w:kern w:val="0"/>
                <w:sz w:val="18"/>
                <w:szCs w:val="18"/>
              </w:rPr>
            </w:pPr>
          </w:p>
        </w:tc>
        <w:tc>
          <w:tcPr>
            <w:tcW w:w="1580" w:type="dxa"/>
            <w:noWrap/>
          </w:tcPr>
          <w:p w14:paraId="21184773">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noWrap/>
          </w:tcPr>
          <w:p w14:paraId="2FC12E3A">
            <w:pPr>
              <w:widowControl/>
              <w:spacing w:line="240" w:lineRule="atLeast"/>
              <w:jc w:val="left"/>
              <w:rPr>
                <w:rFonts w:ascii="Times New Roman" w:hAnsi="Times New Roman" w:eastAsia="宋体" w:cs="Times New Roman"/>
                <w:kern w:val="0"/>
                <w:sz w:val="18"/>
                <w:szCs w:val="18"/>
              </w:rPr>
            </w:pPr>
          </w:p>
        </w:tc>
      </w:tr>
      <w:tr w14:paraId="04C2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0F50BDB6">
            <w:pPr>
              <w:widowControl/>
              <w:spacing w:line="240" w:lineRule="atLeast"/>
              <w:jc w:val="left"/>
              <w:rPr>
                <w:rFonts w:ascii="Times New Roman" w:hAnsi="Times New Roman" w:eastAsia="宋体" w:cs="Times New Roman"/>
                <w:kern w:val="0"/>
                <w:sz w:val="18"/>
                <w:szCs w:val="18"/>
              </w:rPr>
            </w:pPr>
          </w:p>
        </w:tc>
        <w:tc>
          <w:tcPr>
            <w:tcW w:w="2234" w:type="dxa"/>
            <w:noWrap/>
          </w:tcPr>
          <w:p w14:paraId="1B652D76">
            <w:pPr>
              <w:widowControl/>
              <w:spacing w:line="240" w:lineRule="atLeast"/>
              <w:jc w:val="lef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国际关系史</w:t>
            </w:r>
          </w:p>
        </w:tc>
        <w:tc>
          <w:tcPr>
            <w:tcW w:w="627" w:type="dxa"/>
            <w:noWrap/>
          </w:tcPr>
          <w:p w14:paraId="255576E0">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98" w:type="dxa"/>
            <w:noWrap/>
          </w:tcPr>
          <w:p w14:paraId="4F3B23AD">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402" w:type="dxa"/>
            <w:noWrap/>
          </w:tcPr>
          <w:p w14:paraId="18B137D2">
            <w:pPr>
              <w:widowControl/>
              <w:spacing w:line="240" w:lineRule="atLeast"/>
              <w:jc w:val="right"/>
              <w:rPr>
                <w:rFonts w:ascii="Times New Roman" w:hAnsi="Times New Roman" w:eastAsia="宋体" w:cs="Times New Roman"/>
                <w:kern w:val="0"/>
                <w:sz w:val="18"/>
                <w:szCs w:val="18"/>
              </w:rPr>
            </w:pPr>
          </w:p>
        </w:tc>
        <w:tc>
          <w:tcPr>
            <w:tcW w:w="346" w:type="dxa"/>
            <w:noWrap/>
          </w:tcPr>
          <w:p w14:paraId="743DB816">
            <w:pPr>
              <w:widowControl/>
              <w:spacing w:line="240" w:lineRule="atLeast"/>
              <w:jc w:val="left"/>
              <w:rPr>
                <w:rFonts w:ascii="Times New Roman" w:hAnsi="Times New Roman" w:eastAsia="宋体" w:cs="Times New Roman"/>
                <w:kern w:val="0"/>
                <w:sz w:val="18"/>
                <w:szCs w:val="18"/>
              </w:rPr>
            </w:pPr>
          </w:p>
        </w:tc>
        <w:tc>
          <w:tcPr>
            <w:tcW w:w="346" w:type="dxa"/>
            <w:noWrap/>
          </w:tcPr>
          <w:p w14:paraId="7BF3DB73">
            <w:pPr>
              <w:widowControl/>
              <w:spacing w:line="240" w:lineRule="atLeast"/>
              <w:jc w:val="left"/>
              <w:rPr>
                <w:rFonts w:ascii="Times New Roman" w:hAnsi="Times New Roman" w:eastAsia="宋体" w:cs="Times New Roman"/>
                <w:kern w:val="0"/>
                <w:sz w:val="18"/>
                <w:szCs w:val="18"/>
              </w:rPr>
            </w:pPr>
          </w:p>
        </w:tc>
        <w:tc>
          <w:tcPr>
            <w:tcW w:w="346" w:type="dxa"/>
            <w:noWrap/>
          </w:tcPr>
          <w:p w14:paraId="374E83AF">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3909A99E">
            <w:pPr>
              <w:widowControl/>
              <w:spacing w:line="240" w:lineRule="atLeast"/>
              <w:jc w:val="left"/>
              <w:rPr>
                <w:rFonts w:ascii="Times New Roman" w:hAnsi="Times New Roman" w:eastAsia="宋体" w:cs="Times New Roman"/>
                <w:kern w:val="0"/>
                <w:sz w:val="18"/>
                <w:szCs w:val="18"/>
              </w:rPr>
            </w:pPr>
          </w:p>
        </w:tc>
        <w:tc>
          <w:tcPr>
            <w:tcW w:w="346" w:type="dxa"/>
            <w:noWrap/>
          </w:tcPr>
          <w:p w14:paraId="1D864156">
            <w:pPr>
              <w:widowControl/>
              <w:spacing w:line="240" w:lineRule="atLeast"/>
              <w:jc w:val="left"/>
              <w:rPr>
                <w:rFonts w:ascii="Times New Roman" w:hAnsi="Times New Roman" w:eastAsia="宋体" w:cs="Times New Roman"/>
                <w:kern w:val="0"/>
                <w:sz w:val="18"/>
                <w:szCs w:val="18"/>
              </w:rPr>
            </w:pPr>
          </w:p>
        </w:tc>
        <w:tc>
          <w:tcPr>
            <w:tcW w:w="1580" w:type="dxa"/>
            <w:noWrap/>
          </w:tcPr>
          <w:p w14:paraId="442CD20D">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noWrap/>
          </w:tcPr>
          <w:p w14:paraId="71D452CC">
            <w:pPr>
              <w:widowControl/>
              <w:spacing w:line="240" w:lineRule="atLeast"/>
              <w:jc w:val="left"/>
              <w:rPr>
                <w:rFonts w:ascii="Times New Roman" w:hAnsi="Times New Roman" w:eastAsia="宋体" w:cs="Times New Roman"/>
                <w:kern w:val="0"/>
                <w:sz w:val="18"/>
                <w:szCs w:val="18"/>
              </w:rPr>
            </w:pPr>
          </w:p>
        </w:tc>
      </w:tr>
      <w:tr w14:paraId="3D30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0F5850A9">
            <w:pPr>
              <w:widowControl/>
              <w:spacing w:line="240" w:lineRule="atLeast"/>
              <w:jc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rPr>
              <w:t>专业必修课小计</w:t>
            </w:r>
          </w:p>
        </w:tc>
        <w:tc>
          <w:tcPr>
            <w:tcW w:w="6043" w:type="dxa"/>
            <w:gridSpan w:val="10"/>
            <w:noWrap/>
          </w:tcPr>
          <w:p w14:paraId="247C098A">
            <w:pPr>
              <w:widowControl/>
              <w:spacing w:line="240" w:lineRule="atLeast"/>
              <w:ind w:firstLine="181" w:firstLineChars="100"/>
              <w:jc w:val="left"/>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6</w:t>
            </w:r>
          </w:p>
        </w:tc>
      </w:tr>
      <w:tr w14:paraId="435A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0978BC88">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公共</w:t>
            </w:r>
          </w:p>
          <w:p w14:paraId="5092EA8D">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选修课</w:t>
            </w:r>
          </w:p>
        </w:tc>
        <w:tc>
          <w:tcPr>
            <w:tcW w:w="2234" w:type="dxa"/>
            <w:shd w:val="clear"/>
            <w:noWrap/>
            <w:vAlign w:val="top"/>
          </w:tcPr>
          <w:p w14:paraId="4CB35B34">
            <w:pPr>
              <w:widowControl/>
              <w:spacing w:line="240" w:lineRule="atLeast"/>
              <w:jc w:val="left"/>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rPr>
              <w:t>健康与体育</w:t>
            </w:r>
          </w:p>
        </w:tc>
        <w:tc>
          <w:tcPr>
            <w:tcW w:w="627" w:type="dxa"/>
            <w:shd w:val="clear"/>
            <w:noWrap/>
            <w:vAlign w:val="top"/>
          </w:tcPr>
          <w:p w14:paraId="58DD8640">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10AF532E">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color="auto" w:fill="auto"/>
            <w:noWrap/>
            <w:vAlign w:val="top"/>
          </w:tcPr>
          <w:p w14:paraId="1FEE525B">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06CF8795">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76E0084C">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7E2478C8">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710536D9">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798B8DD0">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402BA0DD">
            <w:pPr>
              <w:widowControl/>
              <w:spacing w:line="240" w:lineRule="atLeast"/>
              <w:jc w:val="left"/>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体育学院</w:t>
            </w:r>
          </w:p>
        </w:tc>
        <w:tc>
          <w:tcPr>
            <w:tcW w:w="1106" w:type="dxa"/>
            <w:vMerge w:val="restart"/>
            <w:noWrap/>
          </w:tcPr>
          <w:p w14:paraId="5A030828">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要求至少修满</w:t>
            </w:r>
            <w:r>
              <w:rPr>
                <w:rFonts w:hint="eastAsia" w:ascii="Times New Roman" w:hAnsi="Times New Roman" w:eastAsia="宋体" w:cs="Times New Roman"/>
                <w:kern w:val="0"/>
                <w:sz w:val="18"/>
                <w:szCs w:val="18"/>
                <w:lang w:val="en-US" w:eastAsia="zh-CN"/>
              </w:rPr>
              <w:t>2</w:t>
            </w:r>
            <w:r>
              <w:rPr>
                <w:rFonts w:ascii="Times New Roman" w:hAnsi="Times New Roman" w:eastAsia="宋体" w:cs="Times New Roman"/>
                <w:kern w:val="0"/>
                <w:sz w:val="18"/>
                <w:szCs w:val="18"/>
              </w:rPr>
              <w:t>学分。</w:t>
            </w:r>
          </w:p>
        </w:tc>
      </w:tr>
      <w:tr w14:paraId="02F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692E6D74">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168947CA">
            <w:pPr>
              <w:widowControl/>
              <w:spacing w:line="240" w:lineRule="atLeast"/>
              <w:jc w:val="left"/>
              <w:rPr>
                <w:rFonts w:hint="default"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艺术鉴赏</w:t>
            </w:r>
          </w:p>
        </w:tc>
        <w:tc>
          <w:tcPr>
            <w:tcW w:w="627" w:type="dxa"/>
            <w:shd w:val="clear"/>
            <w:noWrap/>
            <w:vAlign w:val="top"/>
          </w:tcPr>
          <w:p w14:paraId="3C585EDC">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70C7CF3C">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color="auto" w:fill="auto"/>
            <w:noWrap/>
            <w:vAlign w:val="top"/>
          </w:tcPr>
          <w:p w14:paraId="67A6C9BB">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13FE4E9A">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48B91929">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1B8D1A26">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3041FDE9">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5030A28C">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5917F706">
            <w:pPr>
              <w:widowControl/>
              <w:spacing w:line="240" w:lineRule="atLeas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设计与</w:t>
            </w:r>
            <w:r>
              <w:rPr>
                <w:rFonts w:ascii="Times New Roman" w:hAnsi="Times New Roman" w:eastAsia="宋体" w:cs="Times New Roman"/>
                <w:kern w:val="0"/>
                <w:sz w:val="18"/>
                <w:szCs w:val="18"/>
              </w:rPr>
              <w:t>艺术学院</w:t>
            </w:r>
          </w:p>
        </w:tc>
        <w:tc>
          <w:tcPr>
            <w:tcW w:w="1106" w:type="dxa"/>
            <w:vMerge w:val="continue"/>
            <w:noWrap/>
          </w:tcPr>
          <w:p w14:paraId="3877B4AE">
            <w:pPr>
              <w:widowControl/>
              <w:spacing w:line="240" w:lineRule="atLeast"/>
              <w:jc w:val="left"/>
              <w:rPr>
                <w:rFonts w:ascii="Times New Roman" w:hAnsi="Times New Roman" w:eastAsia="宋体" w:cs="Times New Roman"/>
                <w:kern w:val="0"/>
                <w:sz w:val="18"/>
                <w:szCs w:val="18"/>
              </w:rPr>
            </w:pPr>
          </w:p>
        </w:tc>
      </w:tr>
      <w:tr w14:paraId="3D51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04F6A507">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4E04DE33">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大美劳动</w:t>
            </w:r>
          </w:p>
        </w:tc>
        <w:tc>
          <w:tcPr>
            <w:tcW w:w="627" w:type="dxa"/>
            <w:shd w:val="clear"/>
            <w:noWrap/>
            <w:vAlign w:val="top"/>
          </w:tcPr>
          <w:p w14:paraId="00FC997D">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0.5</w:t>
            </w:r>
          </w:p>
        </w:tc>
        <w:tc>
          <w:tcPr>
            <w:tcW w:w="598" w:type="dxa"/>
            <w:shd w:val="clear"/>
            <w:noWrap/>
            <w:vAlign w:val="top"/>
          </w:tcPr>
          <w:p w14:paraId="3B6833BD">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8</w:t>
            </w:r>
          </w:p>
        </w:tc>
        <w:tc>
          <w:tcPr>
            <w:tcW w:w="402" w:type="dxa"/>
            <w:shd w:val="clear"/>
            <w:noWrap/>
            <w:vAlign w:val="top"/>
          </w:tcPr>
          <w:p w14:paraId="286F0578">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noWrap/>
            <w:vAlign w:val="top"/>
          </w:tcPr>
          <w:p w14:paraId="4640B306">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293F5331">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56972225">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5551CDF8">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13E52FBC">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32AADAF0">
            <w:pPr>
              <w:widowControl/>
              <w:spacing w:line="240" w:lineRule="atLeast"/>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公共管理</w:t>
            </w:r>
            <w:r>
              <w:rPr>
                <w:rFonts w:hint="eastAsia" w:ascii="Times New Roman" w:hAnsi="Times New Roman" w:eastAsia="宋体" w:cs="Times New Roman"/>
                <w:kern w:val="0"/>
                <w:sz w:val="18"/>
                <w:szCs w:val="18"/>
                <w:lang w:val="en-US" w:eastAsia="zh-CN"/>
              </w:rPr>
              <w:t>学院</w:t>
            </w:r>
          </w:p>
        </w:tc>
        <w:tc>
          <w:tcPr>
            <w:tcW w:w="1106" w:type="dxa"/>
            <w:vMerge w:val="continue"/>
            <w:noWrap/>
          </w:tcPr>
          <w:p w14:paraId="1BE58FC9">
            <w:pPr>
              <w:widowControl/>
              <w:spacing w:line="240" w:lineRule="atLeast"/>
              <w:jc w:val="left"/>
              <w:rPr>
                <w:rFonts w:ascii="Times New Roman" w:hAnsi="Times New Roman" w:eastAsia="宋体" w:cs="Times New Roman"/>
                <w:kern w:val="0"/>
                <w:sz w:val="18"/>
                <w:szCs w:val="18"/>
              </w:rPr>
            </w:pPr>
          </w:p>
        </w:tc>
      </w:tr>
      <w:tr w14:paraId="5F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777D2172">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4D9C0B30">
            <w:pPr>
              <w:widowControl/>
              <w:spacing w:line="240" w:lineRule="atLeast"/>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商业和法律环境</w:t>
            </w:r>
          </w:p>
        </w:tc>
        <w:tc>
          <w:tcPr>
            <w:tcW w:w="627" w:type="dxa"/>
            <w:shd w:val="clear"/>
            <w:noWrap/>
            <w:vAlign w:val="top"/>
          </w:tcPr>
          <w:p w14:paraId="1B0D16CD">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63F93CED">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noWrap/>
            <w:vAlign w:val="top"/>
          </w:tcPr>
          <w:p w14:paraId="34ACCC32">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noWrap/>
            <w:vAlign w:val="top"/>
          </w:tcPr>
          <w:p w14:paraId="01740E59">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40379171">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19AD6171">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34A7F832">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11A55B40">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3BCA25CF">
            <w:pPr>
              <w:widowControl/>
              <w:spacing w:line="240" w:lineRule="atLeast"/>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法学院</w:t>
            </w:r>
          </w:p>
        </w:tc>
        <w:tc>
          <w:tcPr>
            <w:tcW w:w="1106" w:type="dxa"/>
            <w:vMerge w:val="continue"/>
            <w:noWrap/>
          </w:tcPr>
          <w:p w14:paraId="476EA848">
            <w:pPr>
              <w:widowControl/>
              <w:spacing w:line="240" w:lineRule="atLeast"/>
              <w:jc w:val="left"/>
              <w:rPr>
                <w:rFonts w:ascii="Times New Roman" w:hAnsi="Times New Roman" w:eastAsia="宋体" w:cs="Times New Roman"/>
                <w:kern w:val="0"/>
                <w:sz w:val="18"/>
                <w:szCs w:val="18"/>
              </w:rPr>
            </w:pPr>
          </w:p>
        </w:tc>
      </w:tr>
      <w:tr w14:paraId="67D6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3429C769">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63E61E53">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蛟湖说廉</w:t>
            </w:r>
          </w:p>
        </w:tc>
        <w:tc>
          <w:tcPr>
            <w:tcW w:w="627" w:type="dxa"/>
            <w:shd w:val="clear"/>
            <w:noWrap/>
            <w:vAlign w:val="top"/>
          </w:tcPr>
          <w:p w14:paraId="47DB1962">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44792C8E">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noWrap/>
            <w:vAlign w:val="top"/>
          </w:tcPr>
          <w:p w14:paraId="3ED00197">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noWrap/>
            <w:vAlign w:val="top"/>
          </w:tcPr>
          <w:p w14:paraId="3B032759">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6FC3182A">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5984C256">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7F108F6D">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28FCC82C">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2F9C0EB9">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法学院</w:t>
            </w:r>
          </w:p>
        </w:tc>
        <w:tc>
          <w:tcPr>
            <w:tcW w:w="1106" w:type="dxa"/>
            <w:vMerge w:val="continue"/>
            <w:noWrap/>
          </w:tcPr>
          <w:p w14:paraId="37C6E649">
            <w:pPr>
              <w:widowControl/>
              <w:spacing w:line="240" w:lineRule="atLeast"/>
              <w:jc w:val="left"/>
              <w:rPr>
                <w:rFonts w:ascii="Times New Roman" w:hAnsi="Times New Roman" w:eastAsia="宋体" w:cs="Times New Roman"/>
                <w:kern w:val="0"/>
                <w:sz w:val="18"/>
                <w:szCs w:val="18"/>
              </w:rPr>
            </w:pPr>
          </w:p>
        </w:tc>
      </w:tr>
      <w:tr w14:paraId="7B7A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653AB1B8">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241F2060">
            <w:pPr>
              <w:widowControl/>
              <w:spacing w:line="240" w:lineRule="atLeast"/>
              <w:jc w:val="left"/>
              <w:rPr>
                <w:rFonts w:hint="default"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研究生心理健康与调适</w:t>
            </w:r>
          </w:p>
        </w:tc>
        <w:tc>
          <w:tcPr>
            <w:tcW w:w="627" w:type="dxa"/>
            <w:shd w:val="clear"/>
            <w:noWrap/>
            <w:vAlign w:val="top"/>
          </w:tcPr>
          <w:p w14:paraId="45ECB075">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592D2BA2">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noWrap/>
            <w:vAlign w:val="top"/>
          </w:tcPr>
          <w:p w14:paraId="581EE353">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noWrap/>
            <w:vAlign w:val="top"/>
          </w:tcPr>
          <w:p w14:paraId="3A4F6BF6">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2B7B2B21">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22DCE7CE">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08A6662B">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0ED80FDC">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509FCD43">
            <w:pPr>
              <w:widowControl/>
              <w:spacing w:line="240" w:lineRule="atLeast"/>
              <w:jc w:val="left"/>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社会与</w:t>
            </w:r>
            <w:r>
              <w:rPr>
                <w:rFonts w:ascii="Times New Roman" w:hAnsi="Times New Roman" w:eastAsia="宋体" w:cs="Times New Roman"/>
                <w:kern w:val="0"/>
                <w:sz w:val="18"/>
                <w:szCs w:val="18"/>
              </w:rPr>
              <w:t>人文学院</w:t>
            </w:r>
          </w:p>
        </w:tc>
        <w:tc>
          <w:tcPr>
            <w:tcW w:w="1106" w:type="dxa"/>
            <w:vMerge w:val="continue"/>
            <w:noWrap/>
          </w:tcPr>
          <w:p w14:paraId="1AE809AB">
            <w:pPr>
              <w:widowControl/>
              <w:spacing w:line="240" w:lineRule="atLeast"/>
              <w:jc w:val="left"/>
              <w:rPr>
                <w:rFonts w:ascii="Times New Roman" w:hAnsi="Times New Roman" w:eastAsia="宋体" w:cs="Times New Roman"/>
                <w:kern w:val="0"/>
                <w:sz w:val="18"/>
                <w:szCs w:val="18"/>
              </w:rPr>
            </w:pPr>
          </w:p>
        </w:tc>
      </w:tr>
      <w:tr w14:paraId="2EFF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37CAE3D7">
            <w:pPr>
              <w:widowControl/>
              <w:spacing w:line="240" w:lineRule="atLeast"/>
              <w:jc w:val="left"/>
              <w:rPr>
                <w:rFonts w:ascii="Times New Roman" w:hAnsi="Times New Roman" w:eastAsia="宋体" w:cs="Times New Roman"/>
                <w:kern w:val="0"/>
                <w:sz w:val="18"/>
                <w:szCs w:val="18"/>
              </w:rPr>
            </w:pPr>
          </w:p>
        </w:tc>
        <w:tc>
          <w:tcPr>
            <w:tcW w:w="2234" w:type="dxa"/>
            <w:shd w:val="clear" w:color="auto" w:fill="auto"/>
            <w:noWrap/>
            <w:vAlign w:val="top"/>
          </w:tcPr>
          <w:p w14:paraId="0C5BB414">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职业生涯与就业指导</w:t>
            </w:r>
          </w:p>
        </w:tc>
        <w:tc>
          <w:tcPr>
            <w:tcW w:w="627" w:type="dxa"/>
            <w:shd w:val="clear" w:color="auto" w:fill="auto"/>
            <w:noWrap/>
            <w:vAlign w:val="top"/>
          </w:tcPr>
          <w:p w14:paraId="4EE910E0">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0.5</w:t>
            </w:r>
          </w:p>
        </w:tc>
        <w:tc>
          <w:tcPr>
            <w:tcW w:w="598" w:type="dxa"/>
            <w:shd w:val="clear" w:color="auto" w:fill="auto"/>
            <w:noWrap/>
            <w:vAlign w:val="top"/>
          </w:tcPr>
          <w:p w14:paraId="0C867DEC">
            <w:pPr>
              <w:widowControl/>
              <w:spacing w:line="24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8</w:t>
            </w:r>
          </w:p>
        </w:tc>
        <w:tc>
          <w:tcPr>
            <w:tcW w:w="402" w:type="dxa"/>
            <w:shd w:val="clear" w:color="auto" w:fill="auto"/>
            <w:noWrap/>
            <w:vAlign w:val="top"/>
          </w:tcPr>
          <w:p w14:paraId="51DE9F3E">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61E85DF1">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3225A3AC">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3179769C">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color="auto" w:fill="auto"/>
            <w:noWrap/>
            <w:vAlign w:val="top"/>
          </w:tcPr>
          <w:p w14:paraId="709E4D50">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183BAC03">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color="auto" w:fill="auto"/>
            <w:noWrap/>
            <w:vAlign w:val="top"/>
          </w:tcPr>
          <w:p w14:paraId="35FCCC31">
            <w:pPr>
              <w:widowControl/>
              <w:spacing w:line="240" w:lineRule="atLeast"/>
              <w:jc w:val="left"/>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区域国别研究院</w:t>
            </w:r>
          </w:p>
        </w:tc>
        <w:tc>
          <w:tcPr>
            <w:tcW w:w="1106" w:type="dxa"/>
            <w:vMerge w:val="continue"/>
            <w:noWrap/>
          </w:tcPr>
          <w:p w14:paraId="7104DB9C">
            <w:pPr>
              <w:widowControl/>
              <w:spacing w:line="240" w:lineRule="atLeast"/>
              <w:jc w:val="left"/>
              <w:rPr>
                <w:rFonts w:ascii="Times New Roman" w:hAnsi="Times New Roman" w:eastAsia="宋体" w:cs="Times New Roman"/>
                <w:kern w:val="0"/>
                <w:sz w:val="18"/>
                <w:szCs w:val="18"/>
              </w:rPr>
            </w:pPr>
          </w:p>
        </w:tc>
      </w:tr>
      <w:tr w14:paraId="699B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09B881DB">
            <w:pPr>
              <w:widowControl/>
              <w:spacing w:line="240" w:lineRule="atLeas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公共选修课小计</w:t>
            </w:r>
          </w:p>
        </w:tc>
        <w:tc>
          <w:tcPr>
            <w:tcW w:w="6043" w:type="dxa"/>
            <w:gridSpan w:val="10"/>
            <w:noWrap/>
          </w:tcPr>
          <w:p w14:paraId="1CF00D86">
            <w:pPr>
              <w:widowControl/>
              <w:spacing w:line="240" w:lineRule="atLeast"/>
              <w:ind w:firstLine="181" w:firstLineChars="100"/>
              <w:jc w:val="left"/>
              <w:rPr>
                <w:rFonts w:ascii="Times New Roman" w:hAnsi="Times New Roman" w:eastAsia="宋体" w:cs="Times New Roman"/>
                <w:kern w:val="0"/>
                <w:sz w:val="18"/>
                <w:szCs w:val="18"/>
              </w:rPr>
            </w:pPr>
            <w:r>
              <w:rPr>
                <w:rFonts w:hint="default" w:ascii="Arial" w:hAnsi="Arial" w:eastAsia="宋体" w:cs="Arial"/>
                <w:b/>
                <w:bCs/>
                <w:kern w:val="0"/>
                <w:sz w:val="18"/>
                <w:szCs w:val="18"/>
                <w:lang w:val="en-US" w:eastAsia="zh-CN"/>
              </w:rPr>
              <w:t>≥</w:t>
            </w:r>
            <w:r>
              <w:rPr>
                <w:rFonts w:hint="eastAsia" w:ascii="Times New Roman" w:hAnsi="Times New Roman" w:eastAsia="宋体" w:cs="Times New Roman"/>
                <w:b/>
                <w:bCs/>
                <w:kern w:val="0"/>
                <w:sz w:val="18"/>
                <w:szCs w:val="18"/>
                <w:lang w:val="en-US" w:eastAsia="zh-CN"/>
              </w:rPr>
              <w:t>2</w:t>
            </w:r>
          </w:p>
        </w:tc>
      </w:tr>
      <w:tr w14:paraId="4DB0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restart"/>
            <w:noWrap/>
          </w:tcPr>
          <w:p w14:paraId="595F2548">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专业</w:t>
            </w:r>
          </w:p>
          <w:p w14:paraId="4FD88CEE">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选修课</w:t>
            </w:r>
          </w:p>
        </w:tc>
        <w:tc>
          <w:tcPr>
            <w:tcW w:w="2234" w:type="dxa"/>
            <w:noWrap/>
          </w:tcPr>
          <w:p w14:paraId="41D2B8EC">
            <w:pPr>
              <w:widowControl/>
              <w:spacing w:line="240" w:lineRule="atLeast"/>
              <w:jc w:val="left"/>
              <w:rPr>
                <w:rFonts w:hint="eastAsia"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rPr>
              <w:t>区域国别</w:t>
            </w:r>
            <w:r>
              <w:rPr>
                <w:rFonts w:hint="eastAsia" w:ascii="Times New Roman" w:hAnsi="Times New Roman" w:eastAsia="宋体" w:cs="Times New Roman"/>
                <w:kern w:val="0"/>
                <w:sz w:val="18"/>
                <w:szCs w:val="18"/>
                <w:lang w:val="en-US" w:eastAsia="zh-CN"/>
              </w:rPr>
              <w:t>学前沿专题</w:t>
            </w:r>
          </w:p>
        </w:tc>
        <w:tc>
          <w:tcPr>
            <w:tcW w:w="627" w:type="dxa"/>
            <w:noWrap/>
          </w:tcPr>
          <w:p w14:paraId="22B05476">
            <w:pPr>
              <w:widowControl/>
              <w:spacing w:line="240" w:lineRule="atLeast"/>
              <w:jc w:val="center"/>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val="en-US" w:eastAsia="zh-CN"/>
              </w:rPr>
              <w:t>1</w:t>
            </w:r>
          </w:p>
        </w:tc>
        <w:tc>
          <w:tcPr>
            <w:tcW w:w="598" w:type="dxa"/>
            <w:noWrap/>
          </w:tcPr>
          <w:p w14:paraId="10F6E2C2">
            <w:pPr>
              <w:widowControl/>
              <w:spacing w:line="240" w:lineRule="atLeast"/>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16</w:t>
            </w:r>
          </w:p>
        </w:tc>
        <w:tc>
          <w:tcPr>
            <w:tcW w:w="402" w:type="dxa"/>
            <w:noWrap/>
          </w:tcPr>
          <w:p w14:paraId="0ADB465F">
            <w:pPr>
              <w:widowControl/>
              <w:spacing w:line="240" w:lineRule="atLeast"/>
              <w:jc w:val="right"/>
              <w:rPr>
                <w:rFonts w:ascii="Times New Roman" w:hAnsi="Times New Roman" w:eastAsia="宋体" w:cs="Times New Roman"/>
                <w:kern w:val="0"/>
                <w:sz w:val="18"/>
                <w:szCs w:val="18"/>
              </w:rPr>
            </w:pPr>
          </w:p>
        </w:tc>
        <w:tc>
          <w:tcPr>
            <w:tcW w:w="346" w:type="dxa"/>
            <w:noWrap/>
          </w:tcPr>
          <w:p w14:paraId="02A7670A">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1F52AA8D">
            <w:pPr>
              <w:widowControl/>
              <w:spacing w:line="240" w:lineRule="atLeast"/>
              <w:jc w:val="left"/>
              <w:rPr>
                <w:rFonts w:ascii="Times New Roman" w:hAnsi="Times New Roman" w:eastAsia="宋体" w:cs="Times New Roman"/>
                <w:kern w:val="0"/>
                <w:sz w:val="18"/>
                <w:szCs w:val="18"/>
              </w:rPr>
            </w:pPr>
          </w:p>
        </w:tc>
        <w:tc>
          <w:tcPr>
            <w:tcW w:w="346" w:type="dxa"/>
            <w:noWrap/>
          </w:tcPr>
          <w:p w14:paraId="4397E480">
            <w:pPr>
              <w:widowControl/>
              <w:spacing w:line="240" w:lineRule="atLeast"/>
              <w:jc w:val="left"/>
              <w:rPr>
                <w:rFonts w:ascii="Times New Roman" w:hAnsi="Times New Roman" w:eastAsia="宋体" w:cs="Times New Roman"/>
                <w:kern w:val="0"/>
                <w:sz w:val="18"/>
                <w:szCs w:val="18"/>
              </w:rPr>
            </w:pPr>
          </w:p>
        </w:tc>
        <w:tc>
          <w:tcPr>
            <w:tcW w:w="346" w:type="dxa"/>
            <w:noWrap/>
          </w:tcPr>
          <w:p w14:paraId="71F7E49C">
            <w:pPr>
              <w:widowControl/>
              <w:spacing w:line="240" w:lineRule="atLeast"/>
              <w:jc w:val="left"/>
              <w:rPr>
                <w:rFonts w:ascii="Times New Roman" w:hAnsi="Times New Roman" w:eastAsia="宋体" w:cs="Times New Roman"/>
                <w:kern w:val="0"/>
                <w:sz w:val="18"/>
                <w:szCs w:val="18"/>
              </w:rPr>
            </w:pPr>
          </w:p>
        </w:tc>
        <w:tc>
          <w:tcPr>
            <w:tcW w:w="346" w:type="dxa"/>
            <w:noWrap/>
          </w:tcPr>
          <w:p w14:paraId="70B499F4">
            <w:pPr>
              <w:widowControl/>
              <w:spacing w:line="240" w:lineRule="atLeast"/>
              <w:jc w:val="left"/>
              <w:rPr>
                <w:rFonts w:ascii="Times New Roman" w:hAnsi="Times New Roman" w:eastAsia="宋体" w:cs="Times New Roman"/>
                <w:kern w:val="0"/>
                <w:sz w:val="18"/>
                <w:szCs w:val="18"/>
              </w:rPr>
            </w:pPr>
          </w:p>
        </w:tc>
        <w:tc>
          <w:tcPr>
            <w:tcW w:w="1580" w:type="dxa"/>
            <w:noWrap/>
          </w:tcPr>
          <w:p w14:paraId="6E7639AC">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vMerge w:val="restart"/>
          </w:tcPr>
          <w:p w14:paraId="14747479">
            <w:pPr>
              <w:widowControl/>
              <w:spacing w:line="240" w:lineRule="atLeas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所有研究方向均必选</w:t>
            </w:r>
            <w:r>
              <w:rPr>
                <w:rFonts w:hint="eastAsia" w:ascii="Times New Roman" w:hAnsi="Times New Roman" w:eastAsia="宋体" w:cs="Times New Roman"/>
                <w:kern w:val="0"/>
                <w:sz w:val="18"/>
                <w:szCs w:val="18"/>
                <w:lang w:val="en-US" w:eastAsia="zh-CN"/>
              </w:rPr>
              <w:t>一门</w:t>
            </w:r>
            <w:r>
              <w:rPr>
                <w:rFonts w:ascii="Times New Roman" w:hAnsi="Times New Roman" w:eastAsia="宋体" w:cs="Times New Roman"/>
                <w:kern w:val="0"/>
                <w:sz w:val="18"/>
                <w:szCs w:val="18"/>
              </w:rPr>
              <w:t>第二外语。</w:t>
            </w:r>
          </w:p>
        </w:tc>
      </w:tr>
      <w:tr w14:paraId="1FB5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36FD47F5">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03AF3C22">
            <w:pPr>
              <w:widowControl/>
              <w:spacing w:line="240" w:lineRule="atLeast"/>
              <w:jc w:val="left"/>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区域一体化前沿专题</w:t>
            </w:r>
          </w:p>
        </w:tc>
        <w:tc>
          <w:tcPr>
            <w:tcW w:w="627" w:type="dxa"/>
            <w:shd w:val="clear"/>
            <w:noWrap/>
            <w:vAlign w:val="top"/>
          </w:tcPr>
          <w:p w14:paraId="5D48376E">
            <w:pPr>
              <w:widowControl/>
              <w:spacing w:line="24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67B976AD">
            <w:pPr>
              <w:widowControl/>
              <w:spacing w:line="24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noWrap/>
            <w:vAlign w:val="top"/>
          </w:tcPr>
          <w:p w14:paraId="4B948B8F">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noWrap/>
            <w:vAlign w:val="top"/>
          </w:tcPr>
          <w:p w14:paraId="7D3C8F77">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04CBBF4F">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777739D2">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4FE51E7D">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2316F707">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69202F9C">
            <w:pPr>
              <w:widowControl/>
              <w:spacing w:line="240" w:lineRule="atLeast"/>
              <w:jc w:val="left"/>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1B8C2B3D">
            <w:pPr>
              <w:widowControl/>
              <w:spacing w:line="240" w:lineRule="atLeast"/>
              <w:jc w:val="left"/>
              <w:rPr>
                <w:rFonts w:ascii="Times New Roman" w:hAnsi="Times New Roman" w:eastAsia="宋体" w:cs="Times New Roman"/>
                <w:kern w:val="0"/>
                <w:sz w:val="18"/>
                <w:szCs w:val="18"/>
              </w:rPr>
            </w:pPr>
          </w:p>
        </w:tc>
      </w:tr>
      <w:tr w14:paraId="1C96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241C5644">
            <w:pPr>
              <w:widowControl/>
              <w:spacing w:line="240" w:lineRule="atLeast"/>
              <w:jc w:val="left"/>
              <w:rPr>
                <w:rFonts w:ascii="Times New Roman" w:hAnsi="Times New Roman" w:eastAsia="宋体" w:cs="Times New Roman"/>
                <w:kern w:val="0"/>
                <w:sz w:val="18"/>
                <w:szCs w:val="18"/>
              </w:rPr>
            </w:pPr>
          </w:p>
        </w:tc>
        <w:tc>
          <w:tcPr>
            <w:tcW w:w="2234" w:type="dxa"/>
            <w:shd w:val="clear"/>
            <w:noWrap/>
            <w:vAlign w:val="top"/>
          </w:tcPr>
          <w:p w14:paraId="1CEFC176">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世界经济与政治</w:t>
            </w:r>
          </w:p>
        </w:tc>
        <w:tc>
          <w:tcPr>
            <w:tcW w:w="627" w:type="dxa"/>
            <w:shd w:val="clear"/>
            <w:noWrap/>
            <w:vAlign w:val="top"/>
          </w:tcPr>
          <w:p w14:paraId="7F3D179E">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598" w:type="dxa"/>
            <w:shd w:val="clear"/>
            <w:noWrap/>
            <w:vAlign w:val="top"/>
          </w:tcPr>
          <w:p w14:paraId="3D6FE6B7">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16</w:t>
            </w:r>
          </w:p>
        </w:tc>
        <w:tc>
          <w:tcPr>
            <w:tcW w:w="402" w:type="dxa"/>
            <w:shd w:val="clear"/>
            <w:noWrap/>
            <w:vAlign w:val="top"/>
          </w:tcPr>
          <w:p w14:paraId="27761EBB">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noWrap/>
            <w:vAlign w:val="top"/>
          </w:tcPr>
          <w:p w14:paraId="57A8C4BF">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noWrap/>
            <w:vAlign w:val="top"/>
          </w:tcPr>
          <w:p w14:paraId="6355F5E1">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6554D91F">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34298000">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shd w:val="clear"/>
            <w:noWrap/>
            <w:vAlign w:val="top"/>
          </w:tcPr>
          <w:p w14:paraId="05A91FC1">
            <w:pPr>
              <w:widowControl/>
              <w:spacing w:line="240" w:lineRule="atLeast"/>
              <w:jc w:val="left"/>
              <w:rPr>
                <w:rFonts w:ascii="Times New Roman" w:hAnsi="Times New Roman" w:eastAsia="宋体" w:cs="Times New Roman"/>
                <w:kern w:val="0"/>
                <w:sz w:val="18"/>
                <w:szCs w:val="18"/>
                <w:lang w:val="en-US" w:eastAsia="zh-CN" w:bidi="ar-SA"/>
              </w:rPr>
            </w:pPr>
          </w:p>
        </w:tc>
        <w:tc>
          <w:tcPr>
            <w:tcW w:w="1580" w:type="dxa"/>
            <w:shd w:val="clear"/>
            <w:noWrap/>
            <w:vAlign w:val="top"/>
          </w:tcPr>
          <w:p w14:paraId="2AE9EFAB">
            <w:pPr>
              <w:widowControl/>
              <w:spacing w:line="240" w:lineRule="atLeas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3CE92E46">
            <w:pPr>
              <w:widowControl/>
              <w:spacing w:line="240" w:lineRule="atLeast"/>
              <w:jc w:val="left"/>
              <w:rPr>
                <w:rFonts w:ascii="Times New Roman" w:hAnsi="Times New Roman" w:eastAsia="宋体" w:cs="Times New Roman"/>
                <w:kern w:val="0"/>
                <w:sz w:val="18"/>
                <w:szCs w:val="18"/>
              </w:rPr>
            </w:pPr>
          </w:p>
        </w:tc>
      </w:tr>
      <w:tr w14:paraId="1175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3F56EA9B">
            <w:pPr>
              <w:widowControl/>
              <w:spacing w:line="240" w:lineRule="atLeast"/>
              <w:jc w:val="left"/>
              <w:rPr>
                <w:rFonts w:ascii="Times New Roman" w:hAnsi="Times New Roman" w:eastAsia="宋体" w:cs="Times New Roman"/>
                <w:kern w:val="0"/>
                <w:sz w:val="18"/>
                <w:szCs w:val="18"/>
              </w:rPr>
            </w:pPr>
          </w:p>
        </w:tc>
        <w:tc>
          <w:tcPr>
            <w:tcW w:w="2234" w:type="dxa"/>
            <w:noWrap/>
          </w:tcPr>
          <w:p w14:paraId="5E412346">
            <w:pPr>
              <w:widowControl/>
              <w:spacing w:line="240" w:lineRule="atLeast"/>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东盟</w:t>
            </w:r>
            <w:r>
              <w:rPr>
                <w:rFonts w:ascii="Times New Roman" w:hAnsi="Times New Roman" w:eastAsia="宋体" w:cs="Times New Roman"/>
                <w:kern w:val="0"/>
                <w:sz w:val="18"/>
                <w:szCs w:val="18"/>
              </w:rPr>
              <w:t>经济</w:t>
            </w:r>
            <w:r>
              <w:rPr>
                <w:rFonts w:hint="eastAsia" w:ascii="Times New Roman" w:hAnsi="Times New Roman" w:eastAsia="宋体" w:cs="Times New Roman"/>
                <w:kern w:val="0"/>
                <w:sz w:val="18"/>
                <w:szCs w:val="18"/>
                <w:lang w:val="en-US" w:eastAsia="zh-CN"/>
              </w:rPr>
              <w:t>共同体研究</w:t>
            </w:r>
          </w:p>
        </w:tc>
        <w:tc>
          <w:tcPr>
            <w:tcW w:w="627" w:type="dxa"/>
            <w:noWrap/>
            <w:vAlign w:val="top"/>
          </w:tcPr>
          <w:p w14:paraId="5F90B4A6">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w:t>
            </w:r>
          </w:p>
        </w:tc>
        <w:tc>
          <w:tcPr>
            <w:tcW w:w="598" w:type="dxa"/>
            <w:noWrap/>
            <w:vAlign w:val="top"/>
          </w:tcPr>
          <w:p w14:paraId="6B809E00">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16</w:t>
            </w:r>
          </w:p>
        </w:tc>
        <w:tc>
          <w:tcPr>
            <w:tcW w:w="402" w:type="dxa"/>
            <w:noWrap/>
          </w:tcPr>
          <w:p w14:paraId="03276592">
            <w:pPr>
              <w:widowControl/>
              <w:spacing w:line="240" w:lineRule="atLeast"/>
              <w:jc w:val="right"/>
              <w:rPr>
                <w:rFonts w:ascii="Times New Roman" w:hAnsi="Times New Roman" w:eastAsia="宋体" w:cs="Times New Roman"/>
                <w:kern w:val="0"/>
                <w:sz w:val="18"/>
                <w:szCs w:val="18"/>
              </w:rPr>
            </w:pPr>
          </w:p>
        </w:tc>
        <w:tc>
          <w:tcPr>
            <w:tcW w:w="346" w:type="dxa"/>
            <w:noWrap/>
          </w:tcPr>
          <w:p w14:paraId="68E80A77">
            <w:pPr>
              <w:widowControl/>
              <w:spacing w:line="240" w:lineRule="atLeast"/>
              <w:jc w:val="left"/>
              <w:rPr>
                <w:rFonts w:ascii="Times New Roman" w:hAnsi="Times New Roman" w:eastAsia="宋体" w:cs="Times New Roman"/>
                <w:kern w:val="0"/>
                <w:sz w:val="18"/>
                <w:szCs w:val="18"/>
              </w:rPr>
            </w:pPr>
          </w:p>
        </w:tc>
        <w:tc>
          <w:tcPr>
            <w:tcW w:w="346" w:type="dxa"/>
            <w:noWrap/>
          </w:tcPr>
          <w:p w14:paraId="23F1E465">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05CF1EE9">
            <w:pPr>
              <w:widowControl/>
              <w:spacing w:line="240" w:lineRule="atLeast"/>
              <w:jc w:val="left"/>
              <w:rPr>
                <w:rFonts w:ascii="Times New Roman" w:hAnsi="Times New Roman" w:eastAsia="宋体" w:cs="Times New Roman"/>
                <w:kern w:val="0"/>
                <w:sz w:val="18"/>
                <w:szCs w:val="18"/>
              </w:rPr>
            </w:pPr>
          </w:p>
        </w:tc>
        <w:tc>
          <w:tcPr>
            <w:tcW w:w="346" w:type="dxa"/>
            <w:noWrap/>
          </w:tcPr>
          <w:p w14:paraId="14BDC3DD">
            <w:pPr>
              <w:widowControl/>
              <w:spacing w:line="240" w:lineRule="atLeast"/>
              <w:jc w:val="left"/>
              <w:rPr>
                <w:rFonts w:ascii="Times New Roman" w:hAnsi="Times New Roman" w:eastAsia="宋体" w:cs="Times New Roman"/>
                <w:kern w:val="0"/>
                <w:sz w:val="18"/>
                <w:szCs w:val="18"/>
              </w:rPr>
            </w:pPr>
          </w:p>
        </w:tc>
        <w:tc>
          <w:tcPr>
            <w:tcW w:w="346" w:type="dxa"/>
            <w:noWrap/>
          </w:tcPr>
          <w:p w14:paraId="671E6D5A">
            <w:pPr>
              <w:widowControl/>
              <w:spacing w:line="240" w:lineRule="atLeast"/>
              <w:jc w:val="left"/>
              <w:rPr>
                <w:rFonts w:ascii="Times New Roman" w:hAnsi="Times New Roman" w:eastAsia="宋体" w:cs="Times New Roman"/>
                <w:kern w:val="0"/>
                <w:sz w:val="18"/>
                <w:szCs w:val="18"/>
              </w:rPr>
            </w:pPr>
          </w:p>
        </w:tc>
        <w:tc>
          <w:tcPr>
            <w:tcW w:w="1580" w:type="dxa"/>
            <w:noWrap/>
          </w:tcPr>
          <w:p w14:paraId="1C927341">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75528886">
            <w:pPr>
              <w:widowControl/>
              <w:spacing w:line="240" w:lineRule="atLeast"/>
              <w:jc w:val="left"/>
              <w:rPr>
                <w:rFonts w:ascii="Times New Roman" w:hAnsi="Times New Roman" w:eastAsia="宋体" w:cs="Times New Roman"/>
                <w:kern w:val="0"/>
                <w:sz w:val="18"/>
                <w:szCs w:val="18"/>
              </w:rPr>
            </w:pPr>
          </w:p>
        </w:tc>
      </w:tr>
      <w:tr w14:paraId="5B78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63B63D41">
            <w:pPr>
              <w:widowControl/>
              <w:spacing w:line="240" w:lineRule="atLeast"/>
              <w:jc w:val="left"/>
              <w:rPr>
                <w:rFonts w:ascii="Times New Roman" w:hAnsi="Times New Roman" w:eastAsia="宋体" w:cs="Times New Roman"/>
                <w:kern w:val="0"/>
                <w:sz w:val="18"/>
                <w:szCs w:val="18"/>
              </w:rPr>
            </w:pPr>
          </w:p>
        </w:tc>
        <w:tc>
          <w:tcPr>
            <w:tcW w:w="2234" w:type="dxa"/>
            <w:noWrap/>
          </w:tcPr>
          <w:p w14:paraId="36ED86C3">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东</w:t>
            </w:r>
            <w:r>
              <w:rPr>
                <w:rFonts w:hint="eastAsia" w:ascii="Times New Roman" w:hAnsi="Times New Roman" w:eastAsia="宋体" w:cs="Times New Roman"/>
                <w:kern w:val="0"/>
                <w:sz w:val="18"/>
                <w:szCs w:val="18"/>
                <w:lang w:val="en-US" w:eastAsia="zh-CN"/>
              </w:rPr>
              <w:t>盟政治安全共同体研究</w:t>
            </w:r>
          </w:p>
        </w:tc>
        <w:tc>
          <w:tcPr>
            <w:tcW w:w="627" w:type="dxa"/>
            <w:noWrap/>
            <w:vAlign w:val="top"/>
          </w:tcPr>
          <w:p w14:paraId="1D77A9D5">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w:t>
            </w:r>
          </w:p>
        </w:tc>
        <w:tc>
          <w:tcPr>
            <w:tcW w:w="598" w:type="dxa"/>
            <w:noWrap/>
            <w:vAlign w:val="top"/>
          </w:tcPr>
          <w:p w14:paraId="786CB163">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16</w:t>
            </w:r>
          </w:p>
        </w:tc>
        <w:tc>
          <w:tcPr>
            <w:tcW w:w="402" w:type="dxa"/>
            <w:noWrap/>
          </w:tcPr>
          <w:p w14:paraId="37D2B93D">
            <w:pPr>
              <w:widowControl/>
              <w:spacing w:line="240" w:lineRule="atLeast"/>
              <w:jc w:val="right"/>
              <w:rPr>
                <w:rFonts w:ascii="Times New Roman" w:hAnsi="Times New Roman" w:eastAsia="宋体" w:cs="Times New Roman"/>
                <w:kern w:val="0"/>
                <w:sz w:val="18"/>
                <w:szCs w:val="18"/>
              </w:rPr>
            </w:pPr>
          </w:p>
        </w:tc>
        <w:tc>
          <w:tcPr>
            <w:tcW w:w="346" w:type="dxa"/>
            <w:noWrap/>
          </w:tcPr>
          <w:p w14:paraId="469D8004">
            <w:pPr>
              <w:widowControl/>
              <w:spacing w:line="240" w:lineRule="atLeast"/>
              <w:jc w:val="left"/>
              <w:rPr>
                <w:rFonts w:ascii="Times New Roman" w:hAnsi="Times New Roman" w:eastAsia="宋体" w:cs="Times New Roman"/>
                <w:kern w:val="0"/>
                <w:sz w:val="18"/>
                <w:szCs w:val="18"/>
              </w:rPr>
            </w:pPr>
          </w:p>
        </w:tc>
        <w:tc>
          <w:tcPr>
            <w:tcW w:w="346" w:type="dxa"/>
            <w:noWrap/>
          </w:tcPr>
          <w:p w14:paraId="11E885D5">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1F3A45DE">
            <w:pPr>
              <w:widowControl/>
              <w:spacing w:line="240" w:lineRule="atLeast"/>
              <w:jc w:val="left"/>
              <w:rPr>
                <w:rFonts w:ascii="Times New Roman" w:hAnsi="Times New Roman" w:eastAsia="宋体" w:cs="Times New Roman"/>
                <w:kern w:val="0"/>
                <w:sz w:val="18"/>
                <w:szCs w:val="18"/>
              </w:rPr>
            </w:pPr>
          </w:p>
        </w:tc>
        <w:tc>
          <w:tcPr>
            <w:tcW w:w="346" w:type="dxa"/>
            <w:noWrap/>
          </w:tcPr>
          <w:p w14:paraId="215AF01E">
            <w:pPr>
              <w:widowControl/>
              <w:spacing w:line="240" w:lineRule="atLeast"/>
              <w:jc w:val="left"/>
              <w:rPr>
                <w:rFonts w:ascii="Times New Roman" w:hAnsi="Times New Roman" w:eastAsia="宋体" w:cs="Times New Roman"/>
                <w:kern w:val="0"/>
                <w:sz w:val="18"/>
                <w:szCs w:val="18"/>
              </w:rPr>
            </w:pPr>
          </w:p>
        </w:tc>
        <w:tc>
          <w:tcPr>
            <w:tcW w:w="346" w:type="dxa"/>
            <w:noWrap/>
          </w:tcPr>
          <w:p w14:paraId="0D1B31E5">
            <w:pPr>
              <w:widowControl/>
              <w:spacing w:line="240" w:lineRule="atLeast"/>
              <w:jc w:val="left"/>
              <w:rPr>
                <w:rFonts w:ascii="Times New Roman" w:hAnsi="Times New Roman" w:eastAsia="宋体" w:cs="Times New Roman"/>
                <w:kern w:val="0"/>
                <w:sz w:val="18"/>
                <w:szCs w:val="18"/>
              </w:rPr>
            </w:pPr>
          </w:p>
        </w:tc>
        <w:tc>
          <w:tcPr>
            <w:tcW w:w="1580" w:type="dxa"/>
            <w:noWrap/>
          </w:tcPr>
          <w:p w14:paraId="695C33AD">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3F63F6E4">
            <w:pPr>
              <w:widowControl/>
              <w:spacing w:line="240" w:lineRule="atLeast"/>
              <w:jc w:val="left"/>
              <w:rPr>
                <w:rFonts w:ascii="Times New Roman" w:hAnsi="Times New Roman" w:eastAsia="宋体" w:cs="Times New Roman"/>
                <w:kern w:val="0"/>
                <w:sz w:val="18"/>
                <w:szCs w:val="18"/>
              </w:rPr>
            </w:pPr>
          </w:p>
        </w:tc>
      </w:tr>
      <w:tr w14:paraId="5AE5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66BB0753">
            <w:pPr>
              <w:widowControl/>
              <w:spacing w:line="240" w:lineRule="atLeast"/>
              <w:jc w:val="left"/>
              <w:rPr>
                <w:rFonts w:ascii="Times New Roman" w:hAnsi="Times New Roman" w:eastAsia="宋体" w:cs="Times New Roman"/>
                <w:kern w:val="0"/>
                <w:sz w:val="18"/>
                <w:szCs w:val="18"/>
              </w:rPr>
            </w:pPr>
          </w:p>
        </w:tc>
        <w:tc>
          <w:tcPr>
            <w:tcW w:w="2234" w:type="dxa"/>
            <w:noWrap/>
          </w:tcPr>
          <w:p w14:paraId="23755AE8">
            <w:pPr>
              <w:widowControl/>
              <w:spacing w:line="240" w:lineRule="atLeast"/>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东盟社会文化共同体研究</w:t>
            </w:r>
          </w:p>
        </w:tc>
        <w:tc>
          <w:tcPr>
            <w:tcW w:w="627" w:type="dxa"/>
            <w:noWrap/>
            <w:vAlign w:val="top"/>
          </w:tcPr>
          <w:p w14:paraId="1EE21412">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w:t>
            </w:r>
          </w:p>
        </w:tc>
        <w:tc>
          <w:tcPr>
            <w:tcW w:w="598" w:type="dxa"/>
            <w:noWrap/>
            <w:vAlign w:val="top"/>
          </w:tcPr>
          <w:p w14:paraId="27D9BAF8">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16</w:t>
            </w:r>
          </w:p>
        </w:tc>
        <w:tc>
          <w:tcPr>
            <w:tcW w:w="402" w:type="dxa"/>
            <w:noWrap/>
          </w:tcPr>
          <w:p w14:paraId="62C8F0BA">
            <w:pPr>
              <w:widowControl/>
              <w:spacing w:line="240" w:lineRule="atLeast"/>
              <w:jc w:val="right"/>
              <w:rPr>
                <w:rFonts w:ascii="Times New Roman" w:hAnsi="Times New Roman" w:eastAsia="宋体" w:cs="Times New Roman"/>
                <w:kern w:val="0"/>
                <w:sz w:val="18"/>
                <w:szCs w:val="18"/>
              </w:rPr>
            </w:pPr>
          </w:p>
        </w:tc>
        <w:tc>
          <w:tcPr>
            <w:tcW w:w="346" w:type="dxa"/>
            <w:noWrap/>
          </w:tcPr>
          <w:p w14:paraId="04775F63">
            <w:pPr>
              <w:widowControl/>
              <w:spacing w:line="240" w:lineRule="atLeast"/>
              <w:jc w:val="left"/>
              <w:rPr>
                <w:rFonts w:ascii="Times New Roman" w:hAnsi="Times New Roman" w:eastAsia="宋体" w:cs="Times New Roman"/>
                <w:kern w:val="0"/>
                <w:sz w:val="18"/>
                <w:szCs w:val="18"/>
              </w:rPr>
            </w:pPr>
          </w:p>
        </w:tc>
        <w:tc>
          <w:tcPr>
            <w:tcW w:w="346" w:type="dxa"/>
            <w:noWrap/>
          </w:tcPr>
          <w:p w14:paraId="07B3067D">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7194E755">
            <w:pPr>
              <w:widowControl/>
              <w:spacing w:line="240" w:lineRule="atLeast"/>
              <w:jc w:val="left"/>
              <w:rPr>
                <w:rFonts w:ascii="Times New Roman" w:hAnsi="Times New Roman" w:eastAsia="宋体" w:cs="Times New Roman"/>
                <w:kern w:val="0"/>
                <w:sz w:val="18"/>
                <w:szCs w:val="18"/>
              </w:rPr>
            </w:pPr>
          </w:p>
        </w:tc>
        <w:tc>
          <w:tcPr>
            <w:tcW w:w="346" w:type="dxa"/>
            <w:noWrap/>
          </w:tcPr>
          <w:p w14:paraId="393848A8">
            <w:pPr>
              <w:widowControl/>
              <w:spacing w:line="240" w:lineRule="atLeast"/>
              <w:jc w:val="left"/>
              <w:rPr>
                <w:rFonts w:ascii="Times New Roman" w:hAnsi="Times New Roman" w:eastAsia="宋体" w:cs="Times New Roman"/>
                <w:kern w:val="0"/>
                <w:sz w:val="18"/>
                <w:szCs w:val="18"/>
              </w:rPr>
            </w:pPr>
          </w:p>
        </w:tc>
        <w:tc>
          <w:tcPr>
            <w:tcW w:w="346" w:type="dxa"/>
            <w:noWrap/>
          </w:tcPr>
          <w:p w14:paraId="562D32AB">
            <w:pPr>
              <w:widowControl/>
              <w:spacing w:line="240" w:lineRule="atLeast"/>
              <w:jc w:val="left"/>
              <w:rPr>
                <w:rFonts w:ascii="Times New Roman" w:hAnsi="Times New Roman" w:eastAsia="宋体" w:cs="Times New Roman"/>
                <w:kern w:val="0"/>
                <w:sz w:val="18"/>
                <w:szCs w:val="18"/>
              </w:rPr>
            </w:pPr>
          </w:p>
        </w:tc>
        <w:tc>
          <w:tcPr>
            <w:tcW w:w="1580" w:type="dxa"/>
            <w:noWrap/>
          </w:tcPr>
          <w:p w14:paraId="1CBAFF47">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5E9627EA">
            <w:pPr>
              <w:widowControl/>
              <w:spacing w:line="240" w:lineRule="atLeast"/>
              <w:jc w:val="left"/>
              <w:rPr>
                <w:rFonts w:ascii="Times New Roman" w:hAnsi="Times New Roman" w:eastAsia="宋体" w:cs="Times New Roman"/>
                <w:kern w:val="0"/>
                <w:sz w:val="18"/>
                <w:szCs w:val="18"/>
              </w:rPr>
            </w:pPr>
          </w:p>
        </w:tc>
      </w:tr>
      <w:tr w14:paraId="164F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52ADD137">
            <w:pPr>
              <w:widowControl/>
              <w:spacing w:line="240" w:lineRule="atLeast"/>
              <w:jc w:val="left"/>
              <w:rPr>
                <w:rFonts w:ascii="Times New Roman" w:hAnsi="Times New Roman" w:eastAsia="宋体" w:cs="Times New Roman"/>
                <w:kern w:val="0"/>
                <w:sz w:val="18"/>
                <w:szCs w:val="18"/>
              </w:rPr>
            </w:pPr>
          </w:p>
        </w:tc>
        <w:tc>
          <w:tcPr>
            <w:tcW w:w="2234" w:type="dxa"/>
            <w:noWrap/>
          </w:tcPr>
          <w:p w14:paraId="6CC7802F">
            <w:pPr>
              <w:widowControl/>
              <w:spacing w:line="240" w:lineRule="atLeast"/>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国际经贸规则体系研究</w:t>
            </w:r>
          </w:p>
        </w:tc>
        <w:tc>
          <w:tcPr>
            <w:tcW w:w="627" w:type="dxa"/>
            <w:noWrap/>
            <w:vAlign w:val="top"/>
          </w:tcPr>
          <w:p w14:paraId="047177B1">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w:t>
            </w:r>
          </w:p>
        </w:tc>
        <w:tc>
          <w:tcPr>
            <w:tcW w:w="598" w:type="dxa"/>
            <w:noWrap/>
            <w:vAlign w:val="top"/>
          </w:tcPr>
          <w:p w14:paraId="0430B728">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16</w:t>
            </w:r>
          </w:p>
        </w:tc>
        <w:tc>
          <w:tcPr>
            <w:tcW w:w="402" w:type="dxa"/>
            <w:noWrap/>
          </w:tcPr>
          <w:p w14:paraId="4B4AB582">
            <w:pPr>
              <w:widowControl/>
              <w:spacing w:line="240" w:lineRule="atLeast"/>
              <w:jc w:val="right"/>
              <w:rPr>
                <w:rFonts w:ascii="Times New Roman" w:hAnsi="Times New Roman" w:eastAsia="宋体" w:cs="Times New Roman"/>
                <w:kern w:val="0"/>
                <w:sz w:val="18"/>
                <w:szCs w:val="18"/>
              </w:rPr>
            </w:pPr>
          </w:p>
        </w:tc>
        <w:tc>
          <w:tcPr>
            <w:tcW w:w="346" w:type="dxa"/>
            <w:noWrap/>
          </w:tcPr>
          <w:p w14:paraId="4C11909E">
            <w:pPr>
              <w:widowControl/>
              <w:spacing w:line="240" w:lineRule="atLeast"/>
              <w:jc w:val="left"/>
              <w:rPr>
                <w:rFonts w:ascii="Times New Roman" w:hAnsi="Times New Roman" w:eastAsia="宋体" w:cs="Times New Roman"/>
                <w:kern w:val="0"/>
                <w:sz w:val="18"/>
                <w:szCs w:val="18"/>
              </w:rPr>
            </w:pPr>
          </w:p>
        </w:tc>
        <w:tc>
          <w:tcPr>
            <w:tcW w:w="346" w:type="dxa"/>
            <w:noWrap/>
          </w:tcPr>
          <w:p w14:paraId="3A423188">
            <w:pPr>
              <w:widowControl/>
              <w:spacing w:line="240" w:lineRule="atLeast"/>
              <w:jc w:val="left"/>
              <w:rPr>
                <w:rFonts w:ascii="Times New Roman" w:hAnsi="Times New Roman" w:eastAsia="宋体" w:cs="Times New Roman"/>
                <w:kern w:val="0"/>
                <w:sz w:val="18"/>
                <w:szCs w:val="18"/>
              </w:rPr>
            </w:pPr>
          </w:p>
        </w:tc>
        <w:tc>
          <w:tcPr>
            <w:tcW w:w="346" w:type="dxa"/>
            <w:noWrap/>
          </w:tcPr>
          <w:p w14:paraId="12D00327">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346" w:type="dxa"/>
            <w:noWrap/>
          </w:tcPr>
          <w:p w14:paraId="25DE0FB9">
            <w:pPr>
              <w:widowControl/>
              <w:spacing w:line="240" w:lineRule="atLeast"/>
              <w:jc w:val="left"/>
              <w:rPr>
                <w:rFonts w:ascii="Times New Roman" w:hAnsi="Times New Roman" w:eastAsia="宋体" w:cs="Times New Roman"/>
                <w:kern w:val="0"/>
                <w:sz w:val="18"/>
                <w:szCs w:val="18"/>
              </w:rPr>
            </w:pPr>
          </w:p>
        </w:tc>
        <w:tc>
          <w:tcPr>
            <w:tcW w:w="346" w:type="dxa"/>
            <w:noWrap/>
          </w:tcPr>
          <w:p w14:paraId="643A4850">
            <w:pPr>
              <w:widowControl/>
              <w:spacing w:line="240" w:lineRule="atLeast"/>
              <w:jc w:val="left"/>
              <w:rPr>
                <w:rFonts w:ascii="Times New Roman" w:hAnsi="Times New Roman" w:eastAsia="宋体" w:cs="Times New Roman"/>
                <w:kern w:val="0"/>
                <w:sz w:val="18"/>
                <w:szCs w:val="18"/>
              </w:rPr>
            </w:pPr>
          </w:p>
        </w:tc>
        <w:tc>
          <w:tcPr>
            <w:tcW w:w="1580" w:type="dxa"/>
            <w:noWrap/>
          </w:tcPr>
          <w:p w14:paraId="0B3A8B15">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1D0F706D">
            <w:pPr>
              <w:widowControl/>
              <w:spacing w:line="240" w:lineRule="atLeast"/>
              <w:jc w:val="left"/>
              <w:rPr>
                <w:rFonts w:ascii="Times New Roman" w:hAnsi="Times New Roman" w:eastAsia="宋体" w:cs="Times New Roman"/>
                <w:kern w:val="0"/>
                <w:sz w:val="18"/>
                <w:szCs w:val="18"/>
              </w:rPr>
            </w:pPr>
          </w:p>
        </w:tc>
      </w:tr>
      <w:tr w14:paraId="607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4840D16E">
            <w:pPr>
              <w:widowControl/>
              <w:spacing w:line="240" w:lineRule="atLeast"/>
              <w:jc w:val="left"/>
              <w:rPr>
                <w:rFonts w:ascii="Times New Roman" w:hAnsi="Times New Roman" w:eastAsia="宋体" w:cs="Times New Roman"/>
                <w:kern w:val="0"/>
                <w:sz w:val="18"/>
                <w:szCs w:val="18"/>
              </w:rPr>
            </w:pPr>
          </w:p>
        </w:tc>
        <w:tc>
          <w:tcPr>
            <w:tcW w:w="2234" w:type="dxa"/>
            <w:shd w:val="clear" w:color="auto" w:fill="auto"/>
            <w:noWrap/>
            <w:vAlign w:val="top"/>
          </w:tcPr>
          <w:p w14:paraId="1550EF26">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印度尼西亚语</w:t>
            </w:r>
          </w:p>
        </w:tc>
        <w:tc>
          <w:tcPr>
            <w:tcW w:w="627" w:type="dxa"/>
            <w:shd w:val="clear" w:color="auto" w:fill="auto"/>
            <w:noWrap/>
            <w:vAlign w:val="top"/>
          </w:tcPr>
          <w:p w14:paraId="216BC835">
            <w:pPr>
              <w:widowControl/>
              <w:spacing w:line="24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2</w:t>
            </w:r>
          </w:p>
        </w:tc>
        <w:tc>
          <w:tcPr>
            <w:tcW w:w="598" w:type="dxa"/>
            <w:shd w:val="clear" w:color="auto" w:fill="auto"/>
            <w:noWrap/>
            <w:vAlign w:val="top"/>
          </w:tcPr>
          <w:p w14:paraId="7109FDC7">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32</w:t>
            </w:r>
          </w:p>
        </w:tc>
        <w:tc>
          <w:tcPr>
            <w:tcW w:w="402" w:type="dxa"/>
            <w:shd w:val="clear" w:color="auto" w:fill="auto"/>
            <w:noWrap/>
            <w:vAlign w:val="top"/>
          </w:tcPr>
          <w:p w14:paraId="1DC628E9">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39475266">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color="auto" w:fill="auto"/>
            <w:noWrap/>
            <w:vAlign w:val="top"/>
          </w:tcPr>
          <w:p w14:paraId="043FB590">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noWrap/>
          </w:tcPr>
          <w:p w14:paraId="23E8DB15">
            <w:pPr>
              <w:widowControl/>
              <w:spacing w:line="240" w:lineRule="atLeast"/>
              <w:jc w:val="left"/>
              <w:rPr>
                <w:rFonts w:ascii="Times New Roman" w:hAnsi="Times New Roman" w:eastAsia="宋体" w:cs="Times New Roman"/>
                <w:kern w:val="0"/>
                <w:sz w:val="18"/>
                <w:szCs w:val="18"/>
              </w:rPr>
            </w:pPr>
          </w:p>
        </w:tc>
        <w:tc>
          <w:tcPr>
            <w:tcW w:w="346" w:type="dxa"/>
            <w:noWrap/>
          </w:tcPr>
          <w:p w14:paraId="15FDDDBB">
            <w:pPr>
              <w:widowControl/>
              <w:spacing w:line="240" w:lineRule="atLeast"/>
              <w:jc w:val="left"/>
              <w:rPr>
                <w:rFonts w:ascii="Times New Roman" w:hAnsi="Times New Roman" w:eastAsia="宋体" w:cs="Times New Roman"/>
                <w:kern w:val="0"/>
                <w:sz w:val="18"/>
                <w:szCs w:val="18"/>
              </w:rPr>
            </w:pPr>
          </w:p>
        </w:tc>
        <w:tc>
          <w:tcPr>
            <w:tcW w:w="346" w:type="dxa"/>
            <w:noWrap/>
          </w:tcPr>
          <w:p w14:paraId="2EF8C4C4">
            <w:pPr>
              <w:widowControl/>
              <w:spacing w:line="240" w:lineRule="atLeast"/>
              <w:jc w:val="left"/>
              <w:rPr>
                <w:rFonts w:ascii="Times New Roman" w:hAnsi="Times New Roman" w:eastAsia="宋体" w:cs="Times New Roman"/>
                <w:kern w:val="0"/>
                <w:sz w:val="18"/>
                <w:szCs w:val="18"/>
              </w:rPr>
            </w:pPr>
          </w:p>
        </w:tc>
        <w:tc>
          <w:tcPr>
            <w:tcW w:w="1580" w:type="dxa"/>
            <w:noWrap/>
          </w:tcPr>
          <w:p w14:paraId="39F81BA7">
            <w:pPr>
              <w:widowControl/>
              <w:spacing w:line="240" w:lineRule="atLeast"/>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0593F684">
            <w:pPr>
              <w:widowControl/>
              <w:spacing w:line="240" w:lineRule="atLeast"/>
              <w:jc w:val="left"/>
              <w:rPr>
                <w:rFonts w:ascii="Times New Roman" w:hAnsi="Times New Roman" w:eastAsia="宋体" w:cs="Times New Roman"/>
                <w:kern w:val="0"/>
                <w:sz w:val="18"/>
                <w:szCs w:val="18"/>
              </w:rPr>
            </w:pPr>
          </w:p>
        </w:tc>
      </w:tr>
      <w:tr w14:paraId="30D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70098F91">
            <w:pPr>
              <w:widowControl/>
              <w:spacing w:line="240" w:lineRule="atLeast"/>
              <w:jc w:val="left"/>
              <w:rPr>
                <w:rFonts w:ascii="Times New Roman" w:hAnsi="Times New Roman" w:eastAsia="宋体" w:cs="Times New Roman"/>
                <w:kern w:val="0"/>
                <w:sz w:val="18"/>
                <w:szCs w:val="18"/>
              </w:rPr>
            </w:pPr>
          </w:p>
        </w:tc>
        <w:tc>
          <w:tcPr>
            <w:tcW w:w="2234" w:type="dxa"/>
            <w:shd w:val="clear" w:color="auto" w:fill="auto"/>
            <w:noWrap/>
            <w:vAlign w:val="top"/>
          </w:tcPr>
          <w:p w14:paraId="38DEAA88">
            <w:pPr>
              <w:widowControl/>
              <w:spacing w:line="240" w:lineRule="atLeast"/>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越南语</w:t>
            </w:r>
          </w:p>
        </w:tc>
        <w:tc>
          <w:tcPr>
            <w:tcW w:w="627" w:type="dxa"/>
            <w:shd w:val="clear" w:color="auto" w:fill="auto"/>
            <w:noWrap/>
            <w:vAlign w:val="top"/>
          </w:tcPr>
          <w:p w14:paraId="4A096728">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2</w:t>
            </w:r>
          </w:p>
        </w:tc>
        <w:tc>
          <w:tcPr>
            <w:tcW w:w="598" w:type="dxa"/>
            <w:shd w:val="clear" w:color="auto" w:fill="auto"/>
            <w:noWrap/>
            <w:vAlign w:val="top"/>
          </w:tcPr>
          <w:p w14:paraId="1B61F52F">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32</w:t>
            </w:r>
          </w:p>
        </w:tc>
        <w:tc>
          <w:tcPr>
            <w:tcW w:w="402" w:type="dxa"/>
            <w:shd w:val="clear" w:color="auto" w:fill="auto"/>
            <w:noWrap/>
            <w:vAlign w:val="top"/>
          </w:tcPr>
          <w:p w14:paraId="17926DC0">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52D66815">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color="auto" w:fill="auto"/>
            <w:noWrap/>
            <w:vAlign w:val="top"/>
          </w:tcPr>
          <w:p w14:paraId="512DD2BD">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noWrap/>
          </w:tcPr>
          <w:p w14:paraId="24F504F6">
            <w:pPr>
              <w:widowControl/>
              <w:spacing w:line="240" w:lineRule="atLeast"/>
              <w:jc w:val="left"/>
              <w:rPr>
                <w:rFonts w:ascii="Times New Roman" w:hAnsi="Times New Roman" w:eastAsia="宋体" w:cs="Times New Roman"/>
                <w:kern w:val="0"/>
                <w:sz w:val="18"/>
                <w:szCs w:val="18"/>
              </w:rPr>
            </w:pPr>
          </w:p>
        </w:tc>
        <w:tc>
          <w:tcPr>
            <w:tcW w:w="346" w:type="dxa"/>
            <w:noWrap/>
          </w:tcPr>
          <w:p w14:paraId="6A5D13A1">
            <w:pPr>
              <w:widowControl/>
              <w:spacing w:line="240" w:lineRule="atLeast"/>
              <w:jc w:val="left"/>
              <w:rPr>
                <w:rFonts w:ascii="Times New Roman" w:hAnsi="Times New Roman" w:eastAsia="宋体" w:cs="Times New Roman"/>
                <w:kern w:val="0"/>
                <w:sz w:val="18"/>
                <w:szCs w:val="18"/>
              </w:rPr>
            </w:pPr>
          </w:p>
        </w:tc>
        <w:tc>
          <w:tcPr>
            <w:tcW w:w="346" w:type="dxa"/>
            <w:noWrap/>
          </w:tcPr>
          <w:p w14:paraId="23C40765">
            <w:pPr>
              <w:widowControl/>
              <w:spacing w:line="240" w:lineRule="atLeast"/>
              <w:jc w:val="left"/>
              <w:rPr>
                <w:rFonts w:ascii="Times New Roman" w:hAnsi="Times New Roman" w:eastAsia="宋体" w:cs="Times New Roman"/>
                <w:kern w:val="0"/>
                <w:sz w:val="18"/>
                <w:szCs w:val="18"/>
              </w:rPr>
            </w:pPr>
          </w:p>
        </w:tc>
        <w:tc>
          <w:tcPr>
            <w:tcW w:w="1580" w:type="dxa"/>
            <w:noWrap/>
          </w:tcPr>
          <w:p w14:paraId="3822DB23">
            <w:pPr>
              <w:widowControl/>
              <w:spacing w:line="240" w:lineRule="atLeast"/>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6ABF8E10">
            <w:pPr>
              <w:widowControl/>
              <w:spacing w:line="240" w:lineRule="atLeast"/>
              <w:jc w:val="left"/>
              <w:rPr>
                <w:rFonts w:ascii="Times New Roman" w:hAnsi="Times New Roman" w:eastAsia="宋体" w:cs="Times New Roman"/>
                <w:kern w:val="0"/>
                <w:sz w:val="18"/>
                <w:szCs w:val="18"/>
              </w:rPr>
            </w:pPr>
          </w:p>
        </w:tc>
      </w:tr>
      <w:tr w14:paraId="256D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46055453">
            <w:pPr>
              <w:widowControl/>
              <w:spacing w:line="240" w:lineRule="atLeast"/>
              <w:jc w:val="left"/>
              <w:rPr>
                <w:rFonts w:ascii="Times New Roman" w:hAnsi="Times New Roman" w:eastAsia="宋体" w:cs="Times New Roman"/>
                <w:kern w:val="0"/>
                <w:sz w:val="18"/>
                <w:szCs w:val="18"/>
              </w:rPr>
            </w:pPr>
          </w:p>
        </w:tc>
        <w:tc>
          <w:tcPr>
            <w:tcW w:w="2234" w:type="dxa"/>
            <w:shd w:val="clear" w:color="auto" w:fill="auto"/>
            <w:noWrap/>
            <w:vAlign w:val="top"/>
          </w:tcPr>
          <w:p w14:paraId="2F010146">
            <w:pPr>
              <w:widowControl/>
              <w:spacing w:line="240" w:lineRule="atLeast"/>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泰语</w:t>
            </w:r>
          </w:p>
        </w:tc>
        <w:tc>
          <w:tcPr>
            <w:tcW w:w="627" w:type="dxa"/>
            <w:shd w:val="clear" w:color="auto" w:fill="auto"/>
            <w:noWrap/>
            <w:vAlign w:val="top"/>
          </w:tcPr>
          <w:p w14:paraId="07345DA4">
            <w:pPr>
              <w:widowControl/>
              <w:spacing w:line="240" w:lineRule="atLeas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2</w:t>
            </w:r>
          </w:p>
        </w:tc>
        <w:tc>
          <w:tcPr>
            <w:tcW w:w="598" w:type="dxa"/>
            <w:shd w:val="clear" w:color="auto" w:fill="auto"/>
            <w:noWrap/>
            <w:vAlign w:val="top"/>
          </w:tcPr>
          <w:p w14:paraId="584E705E">
            <w:pPr>
              <w:widowControl/>
              <w:spacing w:line="24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32</w:t>
            </w:r>
          </w:p>
        </w:tc>
        <w:tc>
          <w:tcPr>
            <w:tcW w:w="402" w:type="dxa"/>
            <w:shd w:val="clear" w:color="auto" w:fill="auto"/>
            <w:noWrap/>
            <w:vAlign w:val="top"/>
          </w:tcPr>
          <w:p w14:paraId="2AC7C5E7">
            <w:pPr>
              <w:widowControl/>
              <w:spacing w:line="240" w:lineRule="atLeast"/>
              <w:jc w:val="right"/>
              <w:rPr>
                <w:rFonts w:ascii="Times New Roman" w:hAnsi="Times New Roman" w:eastAsia="宋体" w:cs="Times New Roman"/>
                <w:kern w:val="0"/>
                <w:sz w:val="18"/>
                <w:szCs w:val="18"/>
                <w:lang w:val="en-US" w:eastAsia="zh-CN" w:bidi="ar-SA"/>
              </w:rPr>
            </w:pPr>
          </w:p>
        </w:tc>
        <w:tc>
          <w:tcPr>
            <w:tcW w:w="346" w:type="dxa"/>
            <w:shd w:val="clear" w:color="auto" w:fill="auto"/>
            <w:noWrap/>
            <w:vAlign w:val="top"/>
          </w:tcPr>
          <w:p w14:paraId="287D30B0">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shd w:val="clear" w:color="auto" w:fill="auto"/>
            <w:noWrap/>
            <w:vAlign w:val="top"/>
          </w:tcPr>
          <w:p w14:paraId="0981DCE3">
            <w:pPr>
              <w:widowControl/>
              <w:spacing w:line="240" w:lineRule="atLeast"/>
              <w:jc w:val="left"/>
              <w:rPr>
                <w:rFonts w:ascii="Times New Roman" w:hAnsi="Times New Roman" w:eastAsia="宋体" w:cs="Times New Roman"/>
                <w:kern w:val="0"/>
                <w:sz w:val="18"/>
                <w:szCs w:val="18"/>
                <w:lang w:val="en-US" w:eastAsia="zh-CN" w:bidi="ar-SA"/>
              </w:rPr>
            </w:pPr>
          </w:p>
        </w:tc>
        <w:tc>
          <w:tcPr>
            <w:tcW w:w="346" w:type="dxa"/>
            <w:noWrap/>
          </w:tcPr>
          <w:p w14:paraId="2A0C78EB">
            <w:pPr>
              <w:widowControl/>
              <w:spacing w:line="240" w:lineRule="atLeast"/>
              <w:jc w:val="left"/>
              <w:rPr>
                <w:rFonts w:ascii="Times New Roman" w:hAnsi="Times New Roman" w:eastAsia="宋体" w:cs="Times New Roman"/>
                <w:kern w:val="0"/>
                <w:sz w:val="18"/>
                <w:szCs w:val="18"/>
              </w:rPr>
            </w:pPr>
          </w:p>
        </w:tc>
        <w:tc>
          <w:tcPr>
            <w:tcW w:w="346" w:type="dxa"/>
            <w:noWrap/>
          </w:tcPr>
          <w:p w14:paraId="13851ED2">
            <w:pPr>
              <w:widowControl/>
              <w:spacing w:line="240" w:lineRule="atLeast"/>
              <w:jc w:val="left"/>
              <w:rPr>
                <w:rFonts w:ascii="Times New Roman" w:hAnsi="Times New Roman" w:eastAsia="宋体" w:cs="Times New Roman"/>
                <w:kern w:val="0"/>
                <w:sz w:val="18"/>
                <w:szCs w:val="18"/>
              </w:rPr>
            </w:pPr>
          </w:p>
        </w:tc>
        <w:tc>
          <w:tcPr>
            <w:tcW w:w="346" w:type="dxa"/>
            <w:noWrap/>
          </w:tcPr>
          <w:p w14:paraId="6F19AEA6">
            <w:pPr>
              <w:widowControl/>
              <w:spacing w:line="240" w:lineRule="atLeast"/>
              <w:jc w:val="left"/>
              <w:rPr>
                <w:rFonts w:ascii="Times New Roman" w:hAnsi="Times New Roman" w:eastAsia="宋体" w:cs="Times New Roman"/>
                <w:kern w:val="0"/>
                <w:sz w:val="18"/>
                <w:szCs w:val="18"/>
              </w:rPr>
            </w:pPr>
          </w:p>
        </w:tc>
        <w:tc>
          <w:tcPr>
            <w:tcW w:w="1580" w:type="dxa"/>
            <w:noWrap/>
          </w:tcPr>
          <w:p w14:paraId="70178E67">
            <w:pPr>
              <w:widowControl/>
              <w:spacing w:line="240" w:lineRule="atLeast"/>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65D0E17B">
            <w:pPr>
              <w:widowControl/>
              <w:spacing w:line="240" w:lineRule="atLeast"/>
              <w:jc w:val="left"/>
              <w:rPr>
                <w:rFonts w:ascii="Times New Roman" w:hAnsi="Times New Roman" w:eastAsia="宋体" w:cs="Times New Roman"/>
                <w:kern w:val="0"/>
                <w:sz w:val="18"/>
                <w:szCs w:val="18"/>
              </w:rPr>
            </w:pPr>
          </w:p>
        </w:tc>
      </w:tr>
      <w:tr w14:paraId="1457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7ED50BF8">
            <w:pPr>
              <w:widowControl/>
              <w:spacing w:line="240" w:lineRule="atLeast"/>
              <w:jc w:val="left"/>
              <w:rPr>
                <w:rFonts w:ascii="Times New Roman" w:hAnsi="Times New Roman" w:eastAsia="宋体" w:cs="Times New Roman"/>
                <w:kern w:val="0"/>
                <w:sz w:val="18"/>
                <w:szCs w:val="18"/>
              </w:rPr>
            </w:pPr>
          </w:p>
        </w:tc>
        <w:tc>
          <w:tcPr>
            <w:tcW w:w="2234" w:type="dxa"/>
            <w:noWrap/>
          </w:tcPr>
          <w:p w14:paraId="72CF329C">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柬埔寨</w:t>
            </w:r>
            <w:r>
              <w:rPr>
                <w:rFonts w:ascii="Times New Roman" w:hAnsi="Times New Roman" w:eastAsia="宋体" w:cs="Times New Roman"/>
                <w:kern w:val="0"/>
                <w:sz w:val="18"/>
                <w:szCs w:val="18"/>
              </w:rPr>
              <w:t>语</w:t>
            </w:r>
          </w:p>
        </w:tc>
        <w:tc>
          <w:tcPr>
            <w:tcW w:w="627" w:type="dxa"/>
            <w:noWrap/>
            <w:vAlign w:val="top"/>
          </w:tcPr>
          <w:p w14:paraId="2638A477">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2</w:t>
            </w:r>
          </w:p>
        </w:tc>
        <w:tc>
          <w:tcPr>
            <w:tcW w:w="598" w:type="dxa"/>
            <w:noWrap/>
            <w:vAlign w:val="top"/>
          </w:tcPr>
          <w:p w14:paraId="727C78A8">
            <w:pPr>
              <w:widowControl/>
              <w:spacing w:line="240" w:lineRule="atLeas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32</w:t>
            </w:r>
          </w:p>
        </w:tc>
        <w:tc>
          <w:tcPr>
            <w:tcW w:w="402" w:type="dxa"/>
            <w:noWrap/>
          </w:tcPr>
          <w:p w14:paraId="05B18E58">
            <w:pPr>
              <w:widowControl/>
              <w:spacing w:line="240" w:lineRule="atLeast"/>
              <w:jc w:val="right"/>
              <w:rPr>
                <w:rFonts w:ascii="Times New Roman" w:hAnsi="Times New Roman" w:eastAsia="宋体" w:cs="Times New Roman"/>
                <w:kern w:val="0"/>
                <w:sz w:val="18"/>
                <w:szCs w:val="18"/>
              </w:rPr>
            </w:pPr>
          </w:p>
        </w:tc>
        <w:tc>
          <w:tcPr>
            <w:tcW w:w="346" w:type="dxa"/>
            <w:shd w:val="clear"/>
            <w:noWrap/>
            <w:vAlign w:val="top"/>
          </w:tcPr>
          <w:p w14:paraId="63491B32">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noWrap/>
          </w:tcPr>
          <w:p w14:paraId="19C72597">
            <w:pPr>
              <w:widowControl/>
              <w:spacing w:line="240" w:lineRule="atLeast"/>
              <w:jc w:val="left"/>
              <w:rPr>
                <w:rFonts w:ascii="Times New Roman" w:hAnsi="Times New Roman" w:eastAsia="宋体" w:cs="Times New Roman"/>
                <w:kern w:val="0"/>
                <w:sz w:val="18"/>
                <w:szCs w:val="18"/>
              </w:rPr>
            </w:pPr>
          </w:p>
        </w:tc>
        <w:tc>
          <w:tcPr>
            <w:tcW w:w="346" w:type="dxa"/>
            <w:noWrap/>
          </w:tcPr>
          <w:p w14:paraId="20FE0169">
            <w:pPr>
              <w:widowControl/>
              <w:spacing w:line="240" w:lineRule="atLeast"/>
              <w:jc w:val="left"/>
              <w:rPr>
                <w:rFonts w:ascii="Times New Roman" w:hAnsi="Times New Roman" w:eastAsia="宋体" w:cs="Times New Roman"/>
                <w:kern w:val="0"/>
                <w:sz w:val="18"/>
                <w:szCs w:val="18"/>
              </w:rPr>
            </w:pPr>
          </w:p>
        </w:tc>
        <w:tc>
          <w:tcPr>
            <w:tcW w:w="346" w:type="dxa"/>
            <w:noWrap/>
          </w:tcPr>
          <w:p w14:paraId="7F717F00">
            <w:pPr>
              <w:widowControl/>
              <w:spacing w:line="240" w:lineRule="atLeast"/>
              <w:jc w:val="left"/>
              <w:rPr>
                <w:rFonts w:ascii="Times New Roman" w:hAnsi="Times New Roman" w:eastAsia="宋体" w:cs="Times New Roman"/>
                <w:kern w:val="0"/>
                <w:sz w:val="18"/>
                <w:szCs w:val="18"/>
              </w:rPr>
            </w:pPr>
          </w:p>
        </w:tc>
        <w:tc>
          <w:tcPr>
            <w:tcW w:w="346" w:type="dxa"/>
            <w:noWrap/>
          </w:tcPr>
          <w:p w14:paraId="1CE457AC">
            <w:pPr>
              <w:widowControl/>
              <w:spacing w:line="240" w:lineRule="atLeast"/>
              <w:jc w:val="left"/>
              <w:rPr>
                <w:rFonts w:ascii="Times New Roman" w:hAnsi="Times New Roman" w:eastAsia="宋体" w:cs="Times New Roman"/>
                <w:kern w:val="0"/>
                <w:sz w:val="18"/>
                <w:szCs w:val="18"/>
              </w:rPr>
            </w:pPr>
          </w:p>
        </w:tc>
        <w:tc>
          <w:tcPr>
            <w:tcW w:w="1580" w:type="dxa"/>
            <w:noWrap/>
          </w:tcPr>
          <w:p w14:paraId="0F7FAB35">
            <w:pPr>
              <w:widowControl/>
              <w:spacing w:line="240" w:lineRule="atLeas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45A6E426">
            <w:pPr>
              <w:widowControl/>
              <w:spacing w:line="240" w:lineRule="atLeast"/>
              <w:jc w:val="left"/>
              <w:rPr>
                <w:rFonts w:ascii="Times New Roman" w:hAnsi="Times New Roman" w:eastAsia="宋体" w:cs="Times New Roman"/>
                <w:kern w:val="0"/>
                <w:sz w:val="18"/>
                <w:szCs w:val="18"/>
              </w:rPr>
            </w:pPr>
          </w:p>
        </w:tc>
      </w:tr>
      <w:tr w14:paraId="59AC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248ABCFF">
            <w:pPr>
              <w:widowControl/>
              <w:spacing w:line="240" w:lineRule="atLeast"/>
              <w:jc w:val="left"/>
              <w:rPr>
                <w:rFonts w:ascii="Times New Roman" w:hAnsi="Times New Roman" w:eastAsia="宋体" w:cs="Times New Roman"/>
                <w:kern w:val="0"/>
                <w:sz w:val="18"/>
                <w:szCs w:val="18"/>
              </w:rPr>
            </w:pPr>
          </w:p>
        </w:tc>
        <w:tc>
          <w:tcPr>
            <w:tcW w:w="2234" w:type="dxa"/>
            <w:noWrap/>
          </w:tcPr>
          <w:p w14:paraId="0A46F403">
            <w:pPr>
              <w:widowControl/>
              <w:spacing w:line="240" w:lineRule="atLeast"/>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日语</w:t>
            </w:r>
          </w:p>
        </w:tc>
        <w:tc>
          <w:tcPr>
            <w:tcW w:w="627" w:type="dxa"/>
            <w:noWrap/>
            <w:vAlign w:val="top"/>
          </w:tcPr>
          <w:p w14:paraId="5F2D5F23">
            <w:pPr>
              <w:widowControl/>
              <w:spacing w:line="240" w:lineRule="atLeast"/>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2</w:t>
            </w:r>
          </w:p>
        </w:tc>
        <w:tc>
          <w:tcPr>
            <w:tcW w:w="598" w:type="dxa"/>
            <w:noWrap/>
            <w:vAlign w:val="top"/>
          </w:tcPr>
          <w:p w14:paraId="288C60D6">
            <w:pPr>
              <w:widowControl/>
              <w:spacing w:line="240" w:lineRule="atLeast"/>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32</w:t>
            </w:r>
          </w:p>
        </w:tc>
        <w:tc>
          <w:tcPr>
            <w:tcW w:w="402" w:type="dxa"/>
            <w:noWrap/>
          </w:tcPr>
          <w:p w14:paraId="063DD453">
            <w:pPr>
              <w:widowControl/>
              <w:spacing w:line="240" w:lineRule="atLeast"/>
              <w:jc w:val="right"/>
              <w:rPr>
                <w:rFonts w:ascii="Times New Roman" w:hAnsi="Times New Roman" w:eastAsia="宋体" w:cs="Times New Roman"/>
                <w:kern w:val="0"/>
                <w:sz w:val="18"/>
                <w:szCs w:val="18"/>
              </w:rPr>
            </w:pPr>
          </w:p>
        </w:tc>
        <w:tc>
          <w:tcPr>
            <w:tcW w:w="346" w:type="dxa"/>
            <w:shd w:val="clear"/>
            <w:noWrap/>
            <w:vAlign w:val="top"/>
          </w:tcPr>
          <w:p w14:paraId="1F48F1FA">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noWrap/>
          </w:tcPr>
          <w:p w14:paraId="5E849DE0">
            <w:pPr>
              <w:widowControl/>
              <w:spacing w:line="240" w:lineRule="atLeast"/>
              <w:jc w:val="left"/>
              <w:rPr>
                <w:rFonts w:ascii="Times New Roman" w:hAnsi="Times New Roman" w:eastAsia="宋体" w:cs="Times New Roman"/>
                <w:kern w:val="0"/>
                <w:sz w:val="18"/>
                <w:szCs w:val="18"/>
              </w:rPr>
            </w:pPr>
          </w:p>
        </w:tc>
        <w:tc>
          <w:tcPr>
            <w:tcW w:w="346" w:type="dxa"/>
            <w:noWrap/>
          </w:tcPr>
          <w:p w14:paraId="2ECDEB41">
            <w:pPr>
              <w:widowControl/>
              <w:spacing w:line="240" w:lineRule="atLeast"/>
              <w:jc w:val="left"/>
              <w:rPr>
                <w:rFonts w:ascii="Times New Roman" w:hAnsi="Times New Roman" w:eastAsia="宋体" w:cs="Times New Roman"/>
                <w:kern w:val="0"/>
                <w:sz w:val="18"/>
                <w:szCs w:val="18"/>
              </w:rPr>
            </w:pPr>
          </w:p>
        </w:tc>
        <w:tc>
          <w:tcPr>
            <w:tcW w:w="346" w:type="dxa"/>
            <w:noWrap/>
          </w:tcPr>
          <w:p w14:paraId="499A5E02">
            <w:pPr>
              <w:widowControl/>
              <w:spacing w:line="240" w:lineRule="atLeast"/>
              <w:jc w:val="left"/>
              <w:rPr>
                <w:rFonts w:ascii="Times New Roman" w:hAnsi="Times New Roman" w:eastAsia="宋体" w:cs="Times New Roman"/>
                <w:kern w:val="0"/>
                <w:sz w:val="18"/>
                <w:szCs w:val="18"/>
              </w:rPr>
            </w:pPr>
          </w:p>
        </w:tc>
        <w:tc>
          <w:tcPr>
            <w:tcW w:w="346" w:type="dxa"/>
            <w:noWrap/>
          </w:tcPr>
          <w:p w14:paraId="1EB34B50">
            <w:pPr>
              <w:widowControl/>
              <w:spacing w:line="240" w:lineRule="atLeast"/>
              <w:jc w:val="left"/>
              <w:rPr>
                <w:rFonts w:ascii="Times New Roman" w:hAnsi="Times New Roman" w:eastAsia="宋体" w:cs="Times New Roman"/>
                <w:kern w:val="0"/>
                <w:sz w:val="18"/>
                <w:szCs w:val="18"/>
              </w:rPr>
            </w:pPr>
          </w:p>
        </w:tc>
        <w:tc>
          <w:tcPr>
            <w:tcW w:w="1580" w:type="dxa"/>
            <w:noWrap/>
          </w:tcPr>
          <w:p w14:paraId="62864F1B">
            <w:pPr>
              <w:widowControl/>
              <w:spacing w:line="240" w:lineRule="atLeast"/>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区域国别研究院</w:t>
            </w:r>
          </w:p>
        </w:tc>
        <w:tc>
          <w:tcPr>
            <w:tcW w:w="1106" w:type="dxa"/>
            <w:vMerge w:val="continue"/>
          </w:tcPr>
          <w:p w14:paraId="770388FF">
            <w:pPr>
              <w:widowControl/>
              <w:spacing w:line="240" w:lineRule="atLeast"/>
              <w:jc w:val="left"/>
              <w:rPr>
                <w:rFonts w:ascii="Times New Roman" w:hAnsi="Times New Roman" w:eastAsia="宋体" w:cs="Times New Roman"/>
                <w:kern w:val="0"/>
                <w:sz w:val="18"/>
                <w:szCs w:val="18"/>
              </w:rPr>
            </w:pPr>
          </w:p>
        </w:tc>
      </w:tr>
      <w:tr w14:paraId="3569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67" w:type="dxa"/>
            <w:vMerge w:val="continue"/>
            <w:noWrap/>
          </w:tcPr>
          <w:p w14:paraId="01804415">
            <w:pPr>
              <w:widowControl/>
              <w:spacing w:line="240" w:lineRule="atLeast"/>
              <w:jc w:val="left"/>
              <w:rPr>
                <w:rFonts w:ascii="Times New Roman" w:hAnsi="Times New Roman" w:eastAsia="宋体" w:cs="Times New Roman"/>
                <w:kern w:val="0"/>
                <w:sz w:val="18"/>
                <w:szCs w:val="18"/>
              </w:rPr>
            </w:pPr>
          </w:p>
        </w:tc>
        <w:tc>
          <w:tcPr>
            <w:tcW w:w="2234" w:type="dxa"/>
            <w:noWrap/>
          </w:tcPr>
          <w:p w14:paraId="5E21C7C6">
            <w:pPr>
              <w:widowControl/>
              <w:spacing w:line="240" w:lineRule="atLeas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法语</w:t>
            </w:r>
          </w:p>
        </w:tc>
        <w:tc>
          <w:tcPr>
            <w:tcW w:w="627" w:type="dxa"/>
            <w:noWrap/>
            <w:vAlign w:val="top"/>
          </w:tcPr>
          <w:p w14:paraId="0A9D7A69">
            <w:pPr>
              <w:widowControl/>
              <w:spacing w:line="240" w:lineRule="atLeast"/>
              <w:jc w:val="center"/>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val="en-US" w:eastAsia="zh-CN"/>
              </w:rPr>
              <w:t>2</w:t>
            </w:r>
          </w:p>
        </w:tc>
        <w:tc>
          <w:tcPr>
            <w:tcW w:w="598" w:type="dxa"/>
            <w:noWrap/>
            <w:vAlign w:val="top"/>
          </w:tcPr>
          <w:p w14:paraId="0E2361EA">
            <w:pPr>
              <w:widowControl/>
              <w:spacing w:line="240" w:lineRule="atLeast"/>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32</w:t>
            </w:r>
          </w:p>
        </w:tc>
        <w:tc>
          <w:tcPr>
            <w:tcW w:w="402" w:type="dxa"/>
            <w:noWrap/>
          </w:tcPr>
          <w:p w14:paraId="363C5C4F">
            <w:pPr>
              <w:widowControl/>
              <w:spacing w:line="240" w:lineRule="atLeast"/>
              <w:jc w:val="right"/>
              <w:rPr>
                <w:rFonts w:ascii="Times New Roman" w:hAnsi="Times New Roman" w:eastAsia="宋体" w:cs="Times New Roman"/>
                <w:kern w:val="0"/>
                <w:sz w:val="18"/>
                <w:szCs w:val="18"/>
              </w:rPr>
            </w:pPr>
          </w:p>
        </w:tc>
        <w:tc>
          <w:tcPr>
            <w:tcW w:w="346" w:type="dxa"/>
            <w:shd w:val="clear"/>
            <w:noWrap/>
            <w:vAlign w:val="top"/>
          </w:tcPr>
          <w:p w14:paraId="5C1E30E1">
            <w:pPr>
              <w:widowControl/>
              <w:spacing w:line="240" w:lineRule="atLeas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w:t>
            </w:r>
          </w:p>
        </w:tc>
        <w:tc>
          <w:tcPr>
            <w:tcW w:w="346" w:type="dxa"/>
            <w:noWrap/>
          </w:tcPr>
          <w:p w14:paraId="6742837D">
            <w:pPr>
              <w:widowControl/>
              <w:spacing w:line="240" w:lineRule="atLeast"/>
              <w:jc w:val="left"/>
              <w:rPr>
                <w:rFonts w:ascii="Times New Roman" w:hAnsi="Times New Roman" w:eastAsia="宋体" w:cs="Times New Roman"/>
                <w:kern w:val="0"/>
                <w:sz w:val="18"/>
                <w:szCs w:val="18"/>
              </w:rPr>
            </w:pPr>
          </w:p>
        </w:tc>
        <w:tc>
          <w:tcPr>
            <w:tcW w:w="346" w:type="dxa"/>
            <w:noWrap/>
          </w:tcPr>
          <w:p w14:paraId="7CEA5B6F">
            <w:pPr>
              <w:widowControl/>
              <w:spacing w:line="240" w:lineRule="atLeast"/>
              <w:jc w:val="left"/>
              <w:rPr>
                <w:rFonts w:ascii="Times New Roman" w:hAnsi="Times New Roman" w:eastAsia="宋体" w:cs="Times New Roman"/>
                <w:kern w:val="0"/>
                <w:sz w:val="18"/>
                <w:szCs w:val="18"/>
              </w:rPr>
            </w:pPr>
          </w:p>
        </w:tc>
        <w:tc>
          <w:tcPr>
            <w:tcW w:w="346" w:type="dxa"/>
            <w:noWrap/>
          </w:tcPr>
          <w:p w14:paraId="7CEF88F1">
            <w:pPr>
              <w:widowControl/>
              <w:spacing w:line="240" w:lineRule="atLeast"/>
              <w:jc w:val="left"/>
              <w:rPr>
                <w:rFonts w:ascii="Times New Roman" w:hAnsi="Times New Roman" w:eastAsia="宋体" w:cs="Times New Roman"/>
                <w:kern w:val="0"/>
                <w:sz w:val="18"/>
                <w:szCs w:val="18"/>
              </w:rPr>
            </w:pPr>
          </w:p>
        </w:tc>
        <w:tc>
          <w:tcPr>
            <w:tcW w:w="346" w:type="dxa"/>
            <w:noWrap/>
          </w:tcPr>
          <w:p w14:paraId="2726C1DD">
            <w:pPr>
              <w:widowControl/>
              <w:spacing w:line="240" w:lineRule="atLeast"/>
              <w:jc w:val="left"/>
              <w:rPr>
                <w:rFonts w:ascii="Times New Roman" w:hAnsi="Times New Roman" w:eastAsia="宋体" w:cs="Times New Roman"/>
                <w:kern w:val="0"/>
                <w:sz w:val="18"/>
                <w:szCs w:val="18"/>
              </w:rPr>
            </w:pPr>
          </w:p>
        </w:tc>
        <w:tc>
          <w:tcPr>
            <w:tcW w:w="1580" w:type="dxa"/>
            <w:noWrap/>
          </w:tcPr>
          <w:p w14:paraId="26E12ED4">
            <w:pPr>
              <w:widowControl/>
              <w:spacing w:line="240" w:lineRule="atLeast"/>
              <w:jc w:val="left"/>
              <w:rPr>
                <w:rFonts w:hint="default" w:ascii="Times New Roman" w:hAnsi="Times New Roman" w:eastAsia="宋体" w:cs="Times New Roman"/>
                <w:kern w:val="0"/>
                <w:sz w:val="18"/>
                <w:szCs w:val="18"/>
                <w:lang w:val="en-US"/>
              </w:rPr>
            </w:pPr>
            <w:r>
              <w:rPr>
                <w:rFonts w:hint="eastAsia" w:ascii="Times New Roman" w:hAnsi="Times New Roman" w:eastAsia="宋体" w:cs="Times New Roman"/>
                <w:kern w:val="0"/>
                <w:sz w:val="18"/>
                <w:szCs w:val="18"/>
                <w:lang w:val="en-US" w:eastAsia="zh-CN"/>
              </w:rPr>
              <w:t>外国语学院</w:t>
            </w:r>
          </w:p>
        </w:tc>
        <w:tc>
          <w:tcPr>
            <w:tcW w:w="1106" w:type="dxa"/>
            <w:vMerge w:val="continue"/>
          </w:tcPr>
          <w:p w14:paraId="28BABA1E">
            <w:pPr>
              <w:widowControl/>
              <w:spacing w:line="240" w:lineRule="atLeast"/>
              <w:jc w:val="left"/>
              <w:rPr>
                <w:rFonts w:ascii="Times New Roman" w:hAnsi="Times New Roman" w:eastAsia="宋体" w:cs="Times New Roman"/>
                <w:kern w:val="0"/>
                <w:sz w:val="18"/>
                <w:szCs w:val="18"/>
              </w:rPr>
            </w:pPr>
          </w:p>
        </w:tc>
      </w:tr>
      <w:tr w14:paraId="368D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46FE8267">
            <w:pPr>
              <w:widowControl/>
              <w:spacing w:line="240" w:lineRule="atLeas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专业选修课小计</w:t>
            </w:r>
          </w:p>
        </w:tc>
        <w:tc>
          <w:tcPr>
            <w:tcW w:w="6043" w:type="dxa"/>
            <w:gridSpan w:val="10"/>
            <w:noWrap/>
          </w:tcPr>
          <w:p w14:paraId="4D6E040D">
            <w:pPr>
              <w:widowControl/>
              <w:spacing w:line="240" w:lineRule="atLeast"/>
              <w:ind w:firstLine="181" w:firstLineChars="100"/>
              <w:jc w:val="left"/>
              <w:rPr>
                <w:rFonts w:ascii="Times New Roman" w:hAnsi="Times New Roman" w:eastAsia="宋体" w:cs="Times New Roman"/>
                <w:kern w:val="0"/>
                <w:sz w:val="18"/>
                <w:szCs w:val="18"/>
              </w:rPr>
            </w:pPr>
            <w:r>
              <w:rPr>
                <w:rFonts w:hint="default" w:ascii="Arial" w:hAnsi="Arial" w:eastAsia="宋体" w:cs="Arial"/>
                <w:b/>
                <w:bCs/>
                <w:kern w:val="0"/>
                <w:sz w:val="18"/>
                <w:szCs w:val="18"/>
                <w:lang w:val="en-US" w:eastAsia="zh-CN"/>
              </w:rPr>
              <w:t>≥</w:t>
            </w:r>
            <w:r>
              <w:rPr>
                <w:rFonts w:hint="eastAsia" w:ascii="Times New Roman" w:hAnsi="Times New Roman" w:eastAsia="宋体" w:cs="Times New Roman"/>
                <w:b/>
                <w:bCs/>
                <w:kern w:val="0"/>
                <w:sz w:val="18"/>
                <w:szCs w:val="18"/>
                <w:lang w:val="en-US" w:eastAsia="zh-CN"/>
              </w:rPr>
              <w:t>4</w:t>
            </w:r>
          </w:p>
        </w:tc>
      </w:tr>
      <w:tr w14:paraId="1A50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101" w:type="dxa"/>
            <w:gridSpan w:val="2"/>
            <w:noWrap/>
          </w:tcPr>
          <w:p w14:paraId="4598F278">
            <w:pPr>
              <w:widowControl/>
              <w:spacing w:line="240" w:lineRule="atLeas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学分总计</w:t>
            </w:r>
          </w:p>
        </w:tc>
        <w:tc>
          <w:tcPr>
            <w:tcW w:w="6043" w:type="dxa"/>
            <w:gridSpan w:val="10"/>
            <w:noWrap/>
          </w:tcPr>
          <w:p w14:paraId="0FC92BBA">
            <w:pPr>
              <w:widowControl/>
              <w:spacing w:line="240" w:lineRule="atLeast"/>
              <w:ind w:firstLine="181" w:firstLineChars="100"/>
              <w:jc w:val="left"/>
              <w:rPr>
                <w:rFonts w:ascii="Times New Roman" w:hAnsi="Times New Roman" w:eastAsia="宋体" w:cs="Times New Roman"/>
                <w:kern w:val="0"/>
                <w:sz w:val="18"/>
                <w:szCs w:val="18"/>
              </w:rPr>
            </w:pPr>
            <w:r>
              <w:rPr>
                <w:rFonts w:hint="default" w:ascii="Arial" w:hAnsi="Arial" w:eastAsia="宋体" w:cs="Arial"/>
                <w:b/>
                <w:bCs/>
                <w:kern w:val="0"/>
                <w:sz w:val="18"/>
                <w:szCs w:val="18"/>
                <w:lang w:val="en-US" w:eastAsia="zh-CN"/>
              </w:rPr>
              <w:t>≥</w:t>
            </w:r>
            <w:r>
              <w:rPr>
                <w:rFonts w:hint="eastAsia" w:ascii="Times New Roman" w:hAnsi="Times New Roman" w:eastAsia="宋体" w:cs="Times New Roman"/>
                <w:b/>
                <w:bCs/>
                <w:kern w:val="0"/>
                <w:sz w:val="18"/>
                <w:szCs w:val="18"/>
                <w:lang w:val="en-US" w:eastAsia="zh-CN"/>
              </w:rPr>
              <w:t>28</w:t>
            </w:r>
            <w:r>
              <w:rPr>
                <w:rFonts w:hint="eastAsia" w:ascii="Arial" w:hAnsi="Arial" w:eastAsia="宋体" w:cs="Arial"/>
                <w:b/>
                <w:bCs/>
                <w:kern w:val="0"/>
                <w:sz w:val="18"/>
                <w:szCs w:val="18"/>
                <w:lang w:val="en-US" w:eastAsia="zh-CN"/>
              </w:rPr>
              <w:t>（最多不超过30学分）</w:t>
            </w:r>
          </w:p>
        </w:tc>
      </w:tr>
    </w:tbl>
    <w:p w14:paraId="13E9E401">
      <w:pPr>
        <w:pStyle w:val="4"/>
        <w:adjustRightInd w:val="0"/>
        <w:snapToGrid w:val="0"/>
        <w:spacing w:line="440" w:lineRule="atLeast"/>
        <w:ind w:firstLine="0" w:firstLineChars="0"/>
        <w:rPr>
          <w:rFonts w:ascii="Times New Roman" w:hAnsi="Times New Roman"/>
        </w:rPr>
      </w:pPr>
      <w:r>
        <w:rPr>
          <w:rFonts w:ascii="Times New Roman" w:hAnsi="Times New Roman"/>
        </w:rPr>
        <w:t>注： 1.本课程计划总学分最低为</w:t>
      </w:r>
      <w:r>
        <w:rPr>
          <w:rFonts w:hint="eastAsia" w:ascii="Times New Roman" w:hAnsi="Times New Roman"/>
          <w:lang w:val="en-US" w:eastAsia="zh-CN"/>
        </w:rPr>
        <w:t>28</w:t>
      </w:r>
      <w:r>
        <w:rPr>
          <w:rFonts w:ascii="Times New Roman" w:hAnsi="Times New Roman"/>
        </w:rPr>
        <w:t>学分。</w:t>
      </w:r>
    </w:p>
    <w:p w14:paraId="6C56AD37">
      <w:pPr>
        <w:pStyle w:val="4"/>
        <w:adjustRightInd w:val="0"/>
        <w:snapToGrid w:val="0"/>
        <w:spacing w:line="440" w:lineRule="atLeast"/>
        <w:rPr>
          <w:rFonts w:ascii="Times New Roman" w:hAnsi="Times New Roman"/>
        </w:rPr>
      </w:pPr>
      <w:r>
        <w:rPr>
          <w:rFonts w:ascii="Times New Roman" w:hAnsi="Times New Roman"/>
        </w:rPr>
        <w:t>2. 一般每学分为16学时。</w:t>
      </w:r>
      <w:bookmarkEnd w:id="0"/>
    </w:p>
    <w:p w14:paraId="21775D0B">
      <w:pPr>
        <w:rPr>
          <w:rFonts w:ascii="Times New Roman" w:hAnsi="Times New Roman" w:eastAsia="宋体" w:cs="Times New Roma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DD24">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F5C4">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9</w:t>
    </w:r>
    <w:r>
      <w:rPr>
        <w:rFonts w:ascii="Times New Roman" w:hAns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3B87A"/>
    <w:multiLevelType w:val="singleLevel"/>
    <w:tmpl w:val="4223B87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bordersDoNotSurroundHeader w:val="1"/>
  <w:bordersDoNotSurroundFooter w:val="1"/>
  <w:documentProtection w:enforcement="0"/>
  <w:defaultTabStop w:val="420"/>
  <w:drawingGridHorizontalSpacing w:val="105"/>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24"/>
    <w:rsid w:val="00044744"/>
    <w:rsid w:val="0006261C"/>
    <w:rsid w:val="00084AEA"/>
    <w:rsid w:val="000A5B79"/>
    <w:rsid w:val="000C4158"/>
    <w:rsid w:val="00113D2C"/>
    <w:rsid w:val="001941D7"/>
    <w:rsid w:val="001B0B35"/>
    <w:rsid w:val="00216CC0"/>
    <w:rsid w:val="00261C5C"/>
    <w:rsid w:val="0027495F"/>
    <w:rsid w:val="002A1A14"/>
    <w:rsid w:val="002C7AB1"/>
    <w:rsid w:val="002F7B26"/>
    <w:rsid w:val="003044C6"/>
    <w:rsid w:val="0032608A"/>
    <w:rsid w:val="00360B09"/>
    <w:rsid w:val="0037272C"/>
    <w:rsid w:val="003844FB"/>
    <w:rsid w:val="003B4031"/>
    <w:rsid w:val="003D10E7"/>
    <w:rsid w:val="0041757E"/>
    <w:rsid w:val="004345A3"/>
    <w:rsid w:val="00435CBC"/>
    <w:rsid w:val="00437514"/>
    <w:rsid w:val="004563EF"/>
    <w:rsid w:val="004E4D6D"/>
    <w:rsid w:val="00500726"/>
    <w:rsid w:val="00503327"/>
    <w:rsid w:val="005509C9"/>
    <w:rsid w:val="005517BD"/>
    <w:rsid w:val="005B4095"/>
    <w:rsid w:val="005D7695"/>
    <w:rsid w:val="00615888"/>
    <w:rsid w:val="00644590"/>
    <w:rsid w:val="006B103C"/>
    <w:rsid w:val="006E7866"/>
    <w:rsid w:val="00703F79"/>
    <w:rsid w:val="007302BA"/>
    <w:rsid w:val="00754FB9"/>
    <w:rsid w:val="007C76DD"/>
    <w:rsid w:val="007E0EF5"/>
    <w:rsid w:val="0080610A"/>
    <w:rsid w:val="00834D22"/>
    <w:rsid w:val="00854EDA"/>
    <w:rsid w:val="00870D40"/>
    <w:rsid w:val="008751BD"/>
    <w:rsid w:val="00901017"/>
    <w:rsid w:val="00904094"/>
    <w:rsid w:val="00961D3F"/>
    <w:rsid w:val="0097159D"/>
    <w:rsid w:val="009E39BD"/>
    <w:rsid w:val="00A631D3"/>
    <w:rsid w:val="00A74C05"/>
    <w:rsid w:val="00A90D15"/>
    <w:rsid w:val="00AC6EDB"/>
    <w:rsid w:val="00AD0401"/>
    <w:rsid w:val="00B45873"/>
    <w:rsid w:val="00BC5E0A"/>
    <w:rsid w:val="00BC73D2"/>
    <w:rsid w:val="00C13FF8"/>
    <w:rsid w:val="00C178E8"/>
    <w:rsid w:val="00C5700D"/>
    <w:rsid w:val="00C65A50"/>
    <w:rsid w:val="00C913E6"/>
    <w:rsid w:val="00D04792"/>
    <w:rsid w:val="00D062CE"/>
    <w:rsid w:val="00D33B27"/>
    <w:rsid w:val="00D3542F"/>
    <w:rsid w:val="00D449F6"/>
    <w:rsid w:val="00DE6A24"/>
    <w:rsid w:val="00E0748A"/>
    <w:rsid w:val="00EA0A63"/>
    <w:rsid w:val="00F07B29"/>
    <w:rsid w:val="00F312D4"/>
    <w:rsid w:val="00F3648D"/>
    <w:rsid w:val="00F901F9"/>
    <w:rsid w:val="00FA6A57"/>
    <w:rsid w:val="13FC1595"/>
    <w:rsid w:val="3AE87BD8"/>
    <w:rsid w:val="733E48D1"/>
    <w:rsid w:val="742B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jc w:val="center"/>
      <w:outlineLvl w:val="0"/>
    </w:pPr>
    <w:rPr>
      <w:rFonts w:ascii="Calibri" w:hAnsi="Calibri" w:eastAsia="黑体" w:cs="Times New Roman"/>
      <w:bCs/>
      <w:kern w:val="44"/>
      <w:sz w:val="36"/>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1"/>
    <w:pPr>
      <w:autoSpaceDE w:val="0"/>
      <w:autoSpaceDN w:val="0"/>
      <w:ind w:firstLine="440" w:firstLineChars="200"/>
      <w:jc w:val="left"/>
    </w:pPr>
    <w:rPr>
      <w:rFonts w:ascii="宋体" w:hAnsi="宋体" w:eastAsia="宋体" w:cs="Times New Roman"/>
      <w:kern w:val="0"/>
      <w:sz w:val="22"/>
    </w:r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0"/>
    <w:rPr>
      <w:rFonts w:ascii="Calibri" w:hAnsi="Calibri" w:eastAsia="黑体" w:cs="Times New Roman"/>
      <w:bCs/>
      <w:kern w:val="44"/>
      <w:sz w:val="36"/>
      <w:szCs w:val="44"/>
    </w:rPr>
  </w:style>
  <w:style w:type="character" w:customStyle="1" w:styleId="12">
    <w:name w:val="标题 2 字符"/>
    <w:basedOn w:val="10"/>
    <w:semiHidden/>
    <w:qFormat/>
    <w:uiPriority w:val="9"/>
    <w:rPr>
      <w:rFonts w:asciiTheme="majorHAnsi" w:hAnsiTheme="majorHAnsi" w:eastAsiaTheme="majorEastAsia" w:cstheme="majorBidi"/>
      <w:b/>
      <w:bCs/>
      <w:sz w:val="32"/>
      <w:szCs w:val="32"/>
    </w:rPr>
  </w:style>
  <w:style w:type="character" w:customStyle="1" w:styleId="13">
    <w:name w:val="正文文本 Char"/>
    <w:basedOn w:val="10"/>
    <w:link w:val="4"/>
    <w:qFormat/>
    <w:uiPriority w:val="1"/>
    <w:rPr>
      <w:rFonts w:ascii="宋体" w:hAnsi="宋体" w:eastAsia="宋体" w:cs="Times New Roman"/>
      <w:kern w:val="0"/>
      <w:sz w:val="22"/>
    </w:rPr>
  </w:style>
  <w:style w:type="character" w:customStyle="1" w:styleId="14">
    <w:name w:val="页脚 Char"/>
    <w:basedOn w:val="10"/>
    <w:link w:val="6"/>
    <w:qFormat/>
    <w:uiPriority w:val="99"/>
    <w:rPr>
      <w:rFonts w:ascii="Calibri" w:hAnsi="Calibri" w:eastAsia="宋体" w:cs="Times New Roman"/>
      <w:sz w:val="18"/>
      <w:szCs w:val="18"/>
    </w:rPr>
  </w:style>
  <w:style w:type="character" w:customStyle="1" w:styleId="15">
    <w:name w:val="标题 2 Char"/>
    <w:link w:val="3"/>
    <w:qFormat/>
    <w:uiPriority w:val="0"/>
    <w:rPr>
      <w:rFonts w:ascii="Arial" w:hAnsi="Arial" w:eastAsia="黑体" w:cs="Times New Roman"/>
      <w:b/>
      <w:bCs/>
      <w:sz w:val="32"/>
      <w:szCs w:val="32"/>
    </w:rPr>
  </w:style>
  <w:style w:type="character" w:customStyle="1" w:styleId="16">
    <w:name w:val="页眉 Char"/>
    <w:basedOn w:val="10"/>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0"/>
    <w:link w:val="5"/>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5554</Words>
  <Characters>6643</Characters>
  <Lines>55</Lines>
  <Paragraphs>15</Paragraphs>
  <TotalTime>3</TotalTime>
  <ScaleCrop>false</ScaleCrop>
  <LinksUpToDate>false</LinksUpToDate>
  <CharactersWithSpaces>6852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2024-10-23T07:20:00Z</dcterms:created>
  <dc:creator>zhou zhengqing</dc:creator>
  <cp:lastModifiedBy>吴朝阳</cp:lastModifiedBy>
  <dcterms:modified xsi:type="dcterms:W3CDTF">2025-06-22T13:52:08Z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eyJoZGlkIjoiN2Q0MmM2MWMxNTIxOGZiNTc1MWE4YmJjMGZiZWQzNmMiLCJ1c2VySWQiOiIxNjYzMDE5MTI0In0=</vt:lpwstr>
  </property>
  <property fmtid="{D5CDD505-2E9C-101B-9397-08002B2CF9AE}" pid="3" name="KSOProductBuildVer">
    <vt:lpwstr>2052-12.1.0.21541</vt:lpwstr>
  </property>
  <property fmtid="{D5CDD505-2E9C-101B-9397-08002B2CF9AE}" pid="4" name="ICV">
    <vt:lpwstr>CFCB3DAC14684FD09448CA323FF0564F_13</vt:lpwstr>
  </property>
</Properties>
</file>